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5EB05" w14:textId="3F7B8A3E" w:rsidR="00505580" w:rsidRPr="003449B0" w:rsidRDefault="00164B61" w:rsidP="001571C9">
      <w:pPr>
        <w:spacing w:after="240"/>
        <w:jc w:val="center"/>
        <w:rPr>
          <w:b/>
          <w:bCs/>
          <w:sz w:val="28"/>
          <w:szCs w:val="28"/>
        </w:rPr>
      </w:pPr>
      <w:r>
        <w:rPr>
          <w:b/>
          <w:sz w:val="28"/>
        </w:rPr>
        <w:t>TERMES DE RÉFÉRENCE POUR UNE</w:t>
      </w:r>
    </w:p>
    <w:p w14:paraId="101C36EB" w14:textId="6E884E8D" w:rsidR="00164B61" w:rsidRPr="003449B0" w:rsidRDefault="00164B61" w:rsidP="001571C9">
      <w:pPr>
        <w:spacing w:after="240"/>
        <w:jc w:val="center"/>
        <w:rPr>
          <w:b/>
          <w:bCs/>
          <w:sz w:val="28"/>
          <w:szCs w:val="28"/>
        </w:rPr>
      </w:pPr>
      <w:r>
        <w:rPr>
          <w:b/>
          <w:sz w:val="28"/>
        </w:rPr>
        <w:t>ÉVALUATION PAR UN TIERS D’UN CONTRAT DE SUBVENTION</w:t>
      </w:r>
    </w:p>
    <w:p w14:paraId="111DCF42" w14:textId="3900296E" w:rsidR="00164B61" w:rsidRPr="003449B0" w:rsidRDefault="00164B61" w:rsidP="001571C9">
      <w:pPr>
        <w:spacing w:after="240"/>
        <w:jc w:val="center"/>
        <w:rPr>
          <w:b/>
          <w:bCs/>
          <w:sz w:val="28"/>
          <w:szCs w:val="28"/>
        </w:rPr>
      </w:pPr>
      <w:r>
        <w:rPr>
          <w:b/>
          <w:sz w:val="28"/>
        </w:rPr>
        <w:t>ACTION EXTÉRIEURE DE L’UNION EUROPÉENNE</w:t>
      </w:r>
    </w:p>
    <w:p w14:paraId="5B830E76" w14:textId="77777777" w:rsidR="00164B61" w:rsidRPr="003449B0" w:rsidRDefault="00164B61" w:rsidP="00DA731C">
      <w:pPr>
        <w:rPr>
          <w:lang w:val="en-GB"/>
        </w:rPr>
      </w:pPr>
    </w:p>
    <w:tbl>
      <w:tblPr>
        <w:tblStyle w:val="TableGrid"/>
        <w:tblW w:w="0" w:type="auto"/>
        <w:tblLook w:val="04A0" w:firstRow="1" w:lastRow="0" w:firstColumn="1" w:lastColumn="0" w:noHBand="0" w:noVBand="1"/>
      </w:tblPr>
      <w:tblGrid>
        <w:gridCol w:w="9350"/>
      </w:tblGrid>
      <w:tr w:rsidR="00B5651C" w:rsidRPr="003449B0" w14:paraId="750FC9E2" w14:textId="77777777" w:rsidTr="00B5651C">
        <w:tc>
          <w:tcPr>
            <w:tcW w:w="9350" w:type="dxa"/>
          </w:tcPr>
          <w:p w14:paraId="325BA30C" w14:textId="224602EA" w:rsidR="00B5651C" w:rsidRPr="003449B0" w:rsidRDefault="00B5651C" w:rsidP="00DA731C">
            <w:pPr>
              <w:spacing w:before="120" w:after="60"/>
              <w:ind w:left="360"/>
              <w:jc w:val="center"/>
              <w:rPr>
                <w:b/>
                <w:color w:val="FF0000"/>
              </w:rPr>
            </w:pPr>
            <w:r>
              <w:rPr>
                <w:b/>
                <w:color w:val="FF0000"/>
              </w:rPr>
              <w:t>Comment utiliser le présent MODÈLE?</w:t>
            </w:r>
          </w:p>
          <w:p w14:paraId="2810AA70" w14:textId="77777777" w:rsidR="006971CD" w:rsidRPr="00902BEC" w:rsidRDefault="006971CD" w:rsidP="006971CD"/>
          <w:p w14:paraId="65F69181" w14:textId="77777777" w:rsidR="00B5651C" w:rsidRPr="003449B0" w:rsidRDefault="00B5651C" w:rsidP="001571C9">
            <w:pPr>
              <w:numPr>
                <w:ilvl w:val="0"/>
                <w:numId w:val="41"/>
              </w:numPr>
              <w:spacing w:before="0" w:after="120"/>
            </w:pPr>
            <w:r>
              <w:rPr>
                <w:b/>
              </w:rPr>
              <w:t>Insérer</w:t>
            </w:r>
            <w:r>
              <w:t xml:space="preserve"> les informations demandées entre les </w:t>
            </w:r>
            <w:r>
              <w:rPr>
                <w:b/>
              </w:rPr>
              <w:t>&lt;…&gt;</w:t>
            </w:r>
            <w:r>
              <w:t xml:space="preserve"> </w:t>
            </w:r>
          </w:p>
          <w:p w14:paraId="3F38F973" w14:textId="77777777" w:rsidR="00B5651C" w:rsidRPr="003449B0" w:rsidRDefault="00B5651C" w:rsidP="001571C9">
            <w:pPr>
              <w:numPr>
                <w:ilvl w:val="0"/>
                <w:numId w:val="41"/>
              </w:numPr>
              <w:spacing w:before="120" w:after="120"/>
            </w:pPr>
            <w:r>
              <w:rPr>
                <w:b/>
              </w:rPr>
              <w:t>Choisir</w:t>
            </w:r>
            <w:r>
              <w:t xml:space="preserve">, le cas échéant, le texte optionnel surligné en </w:t>
            </w:r>
            <w:r>
              <w:rPr>
                <w:highlight w:val="lightGray"/>
              </w:rPr>
              <w:t>gris</w:t>
            </w:r>
            <w:r>
              <w:t xml:space="preserve"> entre </w:t>
            </w:r>
            <w:r>
              <w:rPr>
                <w:highlight w:val="lightGray"/>
              </w:rPr>
              <w:t>[</w:t>
            </w:r>
            <w:r>
              <w:rPr>
                <w:b/>
                <w:highlight w:val="lightGray"/>
              </w:rPr>
              <w:t>...</w:t>
            </w:r>
            <w:r>
              <w:rPr>
                <w:highlight w:val="lightGray"/>
              </w:rPr>
              <w:t>]</w:t>
            </w:r>
            <w:r>
              <w:t>, ou le supprimer</w:t>
            </w:r>
          </w:p>
          <w:p w14:paraId="07C69230" w14:textId="259B640D" w:rsidR="00B5651C" w:rsidRPr="003449B0" w:rsidRDefault="00B5651C" w:rsidP="001571C9">
            <w:pPr>
              <w:numPr>
                <w:ilvl w:val="0"/>
                <w:numId w:val="41"/>
              </w:numPr>
              <w:spacing w:before="120" w:after="120"/>
            </w:pPr>
            <w:r>
              <w:rPr>
                <w:b/>
              </w:rPr>
              <w:t>Supprimer</w:t>
            </w:r>
            <w:r>
              <w:t xml:space="preserve"> toutes les instructions en </w:t>
            </w:r>
            <w:r>
              <w:rPr>
                <w:highlight w:val="yellow"/>
              </w:rPr>
              <w:t>jaune</w:t>
            </w:r>
            <w:r>
              <w:t xml:space="preserve"> et la présente zone de texte</w:t>
            </w:r>
          </w:p>
          <w:p w14:paraId="4EF05593" w14:textId="708B5FD1" w:rsidR="00E74AC0" w:rsidRPr="00902BEC" w:rsidRDefault="00E74AC0" w:rsidP="001C5605"/>
        </w:tc>
      </w:tr>
    </w:tbl>
    <w:p w14:paraId="2434D546" w14:textId="72EA92B6" w:rsidR="0013229C" w:rsidRPr="003449B0" w:rsidRDefault="0013229C" w:rsidP="001571C9">
      <w:pPr>
        <w:spacing w:before="720" w:after="240"/>
        <w:rPr>
          <w:szCs w:val="24"/>
        </w:rPr>
      </w:pPr>
      <w:r>
        <w:t>Cet ensemble de termes de référence s’applique à la validation des résultats déclarés comme ayant été obtenus dans les rapports d’avancement/finaux dans le cadre du contrat suivant:</w:t>
      </w:r>
    </w:p>
    <w:p w14:paraId="3D6703BB" w14:textId="481B16B6" w:rsidR="0013229C" w:rsidRPr="003449B0" w:rsidRDefault="0013229C" w:rsidP="0013229C">
      <w:pPr>
        <w:rPr>
          <w:szCs w:val="24"/>
          <w:highlight w:val="darkGray"/>
        </w:rPr>
      </w:pPr>
      <w:r>
        <w:t>Numéro du contrat de subvention</w:t>
      </w:r>
      <w:r w:rsidRPr="003449B0">
        <w:rPr>
          <w:rStyle w:val="FootnoteReference"/>
          <w:szCs w:val="24"/>
          <w:lang w:val="en-GB"/>
        </w:rPr>
        <w:footnoteReference w:id="2"/>
      </w:r>
      <w:r>
        <w:t xml:space="preserve"> et intitulé:   </w:t>
      </w:r>
      <w:r>
        <w:rPr>
          <w:highlight w:val="yellow"/>
        </w:rPr>
        <w:t>&lt;…&gt;</w:t>
      </w:r>
    </w:p>
    <w:p w14:paraId="55CC9793" w14:textId="51FB8B81" w:rsidR="00505580" w:rsidRPr="003449B0" w:rsidRDefault="00D45F53">
      <w:pPr>
        <w:spacing w:before="0" w:after="160"/>
        <w:jc w:val="left"/>
        <w:rPr>
          <w:rFonts w:cstheme="minorHAnsi"/>
          <w:b/>
          <w:color w:val="1F3864" w:themeColor="accent1" w:themeShade="80"/>
        </w:rPr>
      </w:pPr>
      <w:r>
        <w:br w:type="page"/>
      </w:r>
    </w:p>
    <w:p w14:paraId="06CE0FD6" w14:textId="1510C4E4" w:rsidR="00393E94" w:rsidRPr="001571C9" w:rsidRDefault="00E74AC0" w:rsidP="001571C9">
      <w:pPr>
        <w:jc w:val="center"/>
        <w:rPr>
          <w:sz w:val="32"/>
          <w:szCs w:val="28"/>
        </w:rPr>
      </w:pPr>
      <w:r>
        <w:rPr>
          <w:sz w:val="32"/>
        </w:rPr>
        <w:lastRenderedPageBreak/>
        <w:t>Table des matières</w:t>
      </w:r>
    </w:p>
    <w:p w14:paraId="15AF1A7F" w14:textId="77777777" w:rsidR="00E74AC0" w:rsidRPr="00902BEC" w:rsidRDefault="00E74AC0"/>
    <w:sdt>
      <w:sdtPr>
        <w:id w:val="-1210338570"/>
        <w:docPartObj>
          <w:docPartGallery w:val="Table of Contents"/>
          <w:docPartUnique/>
        </w:docPartObj>
      </w:sdtPr>
      <w:sdtEndPr>
        <w:rPr>
          <w:b/>
          <w:bCs/>
          <w:noProof/>
        </w:rPr>
      </w:sdtEndPr>
      <w:sdtContent>
        <w:p w14:paraId="04A9301C" w14:textId="694D777F" w:rsidR="00E74AC0" w:rsidRDefault="00E74AC0" w:rsidP="000B1844">
          <w:r>
            <w:t>Table des matières</w:t>
          </w:r>
        </w:p>
        <w:p w14:paraId="60E9439F" w14:textId="30AC17C7" w:rsidR="000B1844" w:rsidRDefault="00E74AC0" w:rsidP="000B1844">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9615047" w:history="1">
            <w:r w:rsidR="000B1844" w:rsidRPr="00906D6C">
              <w:rPr>
                <w:rStyle w:val="Hyperlink"/>
                <w:rFonts w:cs="Times New Roman"/>
                <w:noProof/>
              </w:rPr>
              <w:t>1.</w:t>
            </w:r>
            <w:r w:rsidR="000B1844">
              <w:rPr>
                <w:rFonts w:asciiTheme="minorHAnsi" w:eastAsiaTheme="minorEastAsia" w:hAnsiTheme="minorHAnsi" w:cstheme="minorBidi"/>
                <w:noProof/>
                <w:sz w:val="22"/>
              </w:rPr>
              <w:tab/>
            </w:r>
            <w:r w:rsidR="000B1844" w:rsidRPr="00906D6C">
              <w:rPr>
                <w:rStyle w:val="Hyperlink"/>
                <w:noProof/>
              </w:rPr>
              <w:t>Introduction</w:t>
            </w:r>
            <w:r w:rsidR="000B1844">
              <w:rPr>
                <w:noProof/>
                <w:webHidden/>
              </w:rPr>
              <w:tab/>
            </w:r>
            <w:r w:rsidR="000B1844">
              <w:rPr>
                <w:noProof/>
                <w:webHidden/>
              </w:rPr>
              <w:fldChar w:fldCharType="begin"/>
            </w:r>
            <w:r w:rsidR="000B1844">
              <w:rPr>
                <w:noProof/>
                <w:webHidden/>
              </w:rPr>
              <w:instrText xml:space="preserve"> PAGEREF _Toc169615047 \h </w:instrText>
            </w:r>
            <w:r w:rsidR="000B1844">
              <w:rPr>
                <w:noProof/>
                <w:webHidden/>
              </w:rPr>
            </w:r>
            <w:r w:rsidR="000B1844">
              <w:rPr>
                <w:noProof/>
                <w:webHidden/>
              </w:rPr>
              <w:fldChar w:fldCharType="separate"/>
            </w:r>
            <w:r w:rsidR="004F4969">
              <w:rPr>
                <w:noProof/>
                <w:webHidden/>
              </w:rPr>
              <w:t>3</w:t>
            </w:r>
            <w:r w:rsidR="000B1844">
              <w:rPr>
                <w:noProof/>
                <w:webHidden/>
              </w:rPr>
              <w:fldChar w:fldCharType="end"/>
            </w:r>
          </w:hyperlink>
        </w:p>
        <w:p w14:paraId="6FD41CF3" w14:textId="22DC89F0" w:rsidR="000B1844" w:rsidRDefault="004F4969" w:rsidP="000B1844">
          <w:pPr>
            <w:pStyle w:val="TOC1"/>
            <w:rPr>
              <w:rFonts w:asciiTheme="minorHAnsi" w:eastAsiaTheme="minorEastAsia" w:hAnsiTheme="minorHAnsi" w:cstheme="minorBidi"/>
              <w:noProof/>
              <w:sz w:val="22"/>
            </w:rPr>
          </w:pPr>
          <w:hyperlink w:anchor="_Toc169615048" w:history="1">
            <w:r w:rsidR="000B1844" w:rsidRPr="00906D6C">
              <w:rPr>
                <w:rStyle w:val="Hyperlink"/>
                <w:rFonts w:cs="Times New Roman"/>
                <w:noProof/>
              </w:rPr>
              <w:t>2.</w:t>
            </w:r>
            <w:r w:rsidR="000B1844">
              <w:rPr>
                <w:rFonts w:asciiTheme="minorHAnsi" w:eastAsiaTheme="minorEastAsia" w:hAnsiTheme="minorHAnsi" w:cstheme="minorBidi"/>
                <w:noProof/>
                <w:sz w:val="22"/>
              </w:rPr>
              <w:tab/>
            </w:r>
            <w:r w:rsidR="000B1844" w:rsidRPr="00906D6C">
              <w:rPr>
                <w:rStyle w:val="Hyperlink"/>
                <w:noProof/>
              </w:rPr>
              <w:t>Objective</w:t>
            </w:r>
            <w:r w:rsidR="000B1844">
              <w:rPr>
                <w:noProof/>
                <w:webHidden/>
              </w:rPr>
              <w:tab/>
            </w:r>
            <w:r w:rsidR="000B1844">
              <w:rPr>
                <w:noProof/>
                <w:webHidden/>
              </w:rPr>
              <w:fldChar w:fldCharType="begin"/>
            </w:r>
            <w:r w:rsidR="000B1844">
              <w:rPr>
                <w:noProof/>
                <w:webHidden/>
              </w:rPr>
              <w:instrText xml:space="preserve"> PAGEREF _Toc169615048 \h </w:instrText>
            </w:r>
            <w:r w:rsidR="000B1844">
              <w:rPr>
                <w:noProof/>
                <w:webHidden/>
              </w:rPr>
            </w:r>
            <w:r w:rsidR="000B1844">
              <w:rPr>
                <w:noProof/>
                <w:webHidden/>
              </w:rPr>
              <w:fldChar w:fldCharType="separate"/>
            </w:r>
            <w:r>
              <w:rPr>
                <w:noProof/>
                <w:webHidden/>
              </w:rPr>
              <w:t>3</w:t>
            </w:r>
            <w:r w:rsidR="000B1844">
              <w:rPr>
                <w:noProof/>
                <w:webHidden/>
              </w:rPr>
              <w:fldChar w:fldCharType="end"/>
            </w:r>
          </w:hyperlink>
        </w:p>
        <w:p w14:paraId="37678F96" w14:textId="7416A5EB" w:rsidR="000B1844" w:rsidRDefault="004F4969" w:rsidP="000B1844">
          <w:pPr>
            <w:pStyle w:val="TOC1"/>
            <w:rPr>
              <w:rFonts w:asciiTheme="minorHAnsi" w:eastAsiaTheme="minorEastAsia" w:hAnsiTheme="minorHAnsi" w:cstheme="minorBidi"/>
              <w:noProof/>
              <w:sz w:val="22"/>
            </w:rPr>
          </w:pPr>
          <w:hyperlink w:anchor="_Toc169615049" w:history="1">
            <w:r w:rsidR="000B1844" w:rsidRPr="00906D6C">
              <w:rPr>
                <w:rStyle w:val="Hyperlink"/>
                <w:rFonts w:cs="Times New Roman"/>
                <w:noProof/>
              </w:rPr>
              <w:t>3.</w:t>
            </w:r>
            <w:r w:rsidR="000B1844">
              <w:rPr>
                <w:rFonts w:asciiTheme="minorHAnsi" w:eastAsiaTheme="minorEastAsia" w:hAnsiTheme="minorHAnsi" w:cstheme="minorBidi"/>
                <w:noProof/>
                <w:sz w:val="22"/>
              </w:rPr>
              <w:tab/>
            </w:r>
            <w:r w:rsidR="000B1844" w:rsidRPr="00906D6C">
              <w:rPr>
                <w:rStyle w:val="Hyperlink"/>
                <w:noProof/>
              </w:rPr>
              <w:t>Background information</w:t>
            </w:r>
            <w:r w:rsidR="000B1844">
              <w:rPr>
                <w:noProof/>
                <w:webHidden/>
              </w:rPr>
              <w:tab/>
            </w:r>
            <w:r w:rsidR="000B1844">
              <w:rPr>
                <w:noProof/>
                <w:webHidden/>
              </w:rPr>
              <w:fldChar w:fldCharType="begin"/>
            </w:r>
            <w:r w:rsidR="000B1844">
              <w:rPr>
                <w:noProof/>
                <w:webHidden/>
              </w:rPr>
              <w:instrText xml:space="preserve"> PAGEREF _Toc169615049 \h </w:instrText>
            </w:r>
            <w:r w:rsidR="000B1844">
              <w:rPr>
                <w:noProof/>
                <w:webHidden/>
              </w:rPr>
            </w:r>
            <w:r w:rsidR="000B1844">
              <w:rPr>
                <w:noProof/>
                <w:webHidden/>
              </w:rPr>
              <w:fldChar w:fldCharType="separate"/>
            </w:r>
            <w:r>
              <w:rPr>
                <w:noProof/>
                <w:webHidden/>
              </w:rPr>
              <w:t>3</w:t>
            </w:r>
            <w:r w:rsidR="000B1844">
              <w:rPr>
                <w:noProof/>
                <w:webHidden/>
              </w:rPr>
              <w:fldChar w:fldCharType="end"/>
            </w:r>
          </w:hyperlink>
        </w:p>
        <w:p w14:paraId="1AFC4A55" w14:textId="61C64EE8" w:rsidR="000B1844" w:rsidRDefault="004F4969">
          <w:pPr>
            <w:pStyle w:val="TOC2"/>
            <w:tabs>
              <w:tab w:val="left" w:pos="660"/>
              <w:tab w:val="right" w:pos="9350"/>
            </w:tabs>
            <w:rPr>
              <w:rFonts w:asciiTheme="minorHAnsi" w:eastAsiaTheme="minorEastAsia" w:hAnsiTheme="minorHAnsi" w:cstheme="minorBidi"/>
              <w:b w:val="0"/>
              <w:noProof/>
              <w:sz w:val="22"/>
            </w:rPr>
          </w:pPr>
          <w:hyperlink w:anchor="_Toc169615050" w:history="1">
            <w:r w:rsidR="000B1844" w:rsidRPr="00906D6C">
              <w:rPr>
                <w:rStyle w:val="Hyperlink"/>
                <w:noProof/>
              </w:rPr>
              <w:t>3.1.</w:t>
            </w:r>
            <w:r w:rsidR="000B1844">
              <w:rPr>
                <w:rFonts w:asciiTheme="minorHAnsi" w:eastAsiaTheme="minorEastAsia" w:hAnsiTheme="minorHAnsi" w:cstheme="minorBidi"/>
                <w:b w:val="0"/>
                <w:noProof/>
                <w:sz w:val="22"/>
              </w:rPr>
              <w:tab/>
            </w:r>
            <w:r w:rsidR="000B1844" w:rsidRPr="00906D6C">
              <w:rPr>
                <w:rStyle w:val="Hyperlink"/>
                <w:noProof/>
              </w:rPr>
              <w:t>The grant contract(s)</w:t>
            </w:r>
            <w:r w:rsidR="000B1844">
              <w:rPr>
                <w:noProof/>
                <w:webHidden/>
              </w:rPr>
              <w:tab/>
            </w:r>
            <w:r w:rsidR="000B1844">
              <w:rPr>
                <w:noProof/>
                <w:webHidden/>
              </w:rPr>
              <w:fldChar w:fldCharType="begin"/>
            </w:r>
            <w:r w:rsidR="000B1844">
              <w:rPr>
                <w:noProof/>
                <w:webHidden/>
              </w:rPr>
              <w:instrText xml:space="preserve"> PAGEREF _Toc169615050 \h </w:instrText>
            </w:r>
            <w:r w:rsidR="000B1844">
              <w:rPr>
                <w:noProof/>
                <w:webHidden/>
              </w:rPr>
            </w:r>
            <w:r w:rsidR="000B1844">
              <w:rPr>
                <w:noProof/>
                <w:webHidden/>
              </w:rPr>
              <w:fldChar w:fldCharType="separate"/>
            </w:r>
            <w:r>
              <w:rPr>
                <w:noProof/>
                <w:webHidden/>
              </w:rPr>
              <w:t>3</w:t>
            </w:r>
            <w:r w:rsidR="000B1844">
              <w:rPr>
                <w:noProof/>
                <w:webHidden/>
              </w:rPr>
              <w:fldChar w:fldCharType="end"/>
            </w:r>
          </w:hyperlink>
        </w:p>
        <w:p w14:paraId="5BBC5460" w14:textId="669A79EB" w:rsidR="000B1844" w:rsidRDefault="004F4969">
          <w:pPr>
            <w:pStyle w:val="TOC2"/>
            <w:tabs>
              <w:tab w:val="left" w:pos="660"/>
              <w:tab w:val="right" w:pos="9350"/>
            </w:tabs>
            <w:rPr>
              <w:rFonts w:asciiTheme="minorHAnsi" w:eastAsiaTheme="minorEastAsia" w:hAnsiTheme="minorHAnsi" w:cstheme="minorBidi"/>
              <w:b w:val="0"/>
              <w:noProof/>
              <w:sz w:val="22"/>
            </w:rPr>
          </w:pPr>
          <w:hyperlink w:anchor="_Toc169615051" w:history="1">
            <w:r w:rsidR="000B1844" w:rsidRPr="00906D6C">
              <w:rPr>
                <w:rStyle w:val="Hyperlink"/>
                <w:noProof/>
              </w:rPr>
              <w:t>3.2.</w:t>
            </w:r>
            <w:r w:rsidR="000B1844">
              <w:rPr>
                <w:rFonts w:asciiTheme="minorHAnsi" w:eastAsiaTheme="minorEastAsia" w:hAnsiTheme="minorHAnsi" w:cstheme="minorBidi"/>
                <w:b w:val="0"/>
                <w:noProof/>
                <w:sz w:val="22"/>
              </w:rPr>
              <w:tab/>
            </w:r>
            <w:r w:rsidR="000B1844" w:rsidRPr="00906D6C">
              <w:rPr>
                <w:rStyle w:val="Hyperlink"/>
                <w:noProof/>
              </w:rPr>
              <w:t>FNLC in the grant contract</w:t>
            </w:r>
            <w:r w:rsidR="000B1844">
              <w:rPr>
                <w:noProof/>
                <w:webHidden/>
              </w:rPr>
              <w:tab/>
            </w:r>
            <w:r w:rsidR="000B1844">
              <w:rPr>
                <w:noProof/>
                <w:webHidden/>
              </w:rPr>
              <w:fldChar w:fldCharType="begin"/>
            </w:r>
            <w:r w:rsidR="000B1844">
              <w:rPr>
                <w:noProof/>
                <w:webHidden/>
              </w:rPr>
              <w:instrText xml:space="preserve"> PAGEREF _Toc169615051 \h </w:instrText>
            </w:r>
            <w:r w:rsidR="000B1844">
              <w:rPr>
                <w:noProof/>
                <w:webHidden/>
              </w:rPr>
            </w:r>
            <w:r w:rsidR="000B1844">
              <w:rPr>
                <w:noProof/>
                <w:webHidden/>
              </w:rPr>
              <w:fldChar w:fldCharType="separate"/>
            </w:r>
            <w:r>
              <w:rPr>
                <w:noProof/>
                <w:webHidden/>
              </w:rPr>
              <w:t>5</w:t>
            </w:r>
            <w:r w:rsidR="000B1844">
              <w:rPr>
                <w:noProof/>
                <w:webHidden/>
              </w:rPr>
              <w:fldChar w:fldCharType="end"/>
            </w:r>
          </w:hyperlink>
        </w:p>
        <w:p w14:paraId="62FDDB3D" w14:textId="6457FCF5" w:rsidR="000B1844" w:rsidRDefault="004F4969" w:rsidP="000B1844">
          <w:pPr>
            <w:pStyle w:val="TOC1"/>
            <w:rPr>
              <w:rFonts w:asciiTheme="minorHAnsi" w:eastAsiaTheme="minorEastAsia" w:hAnsiTheme="minorHAnsi" w:cstheme="minorBidi"/>
              <w:noProof/>
              <w:sz w:val="22"/>
            </w:rPr>
          </w:pPr>
          <w:hyperlink w:anchor="_Toc169615052" w:history="1">
            <w:r w:rsidR="000B1844" w:rsidRPr="00906D6C">
              <w:rPr>
                <w:rStyle w:val="Hyperlink"/>
                <w:rFonts w:cs="Times New Roman"/>
                <w:noProof/>
              </w:rPr>
              <w:t>4.</w:t>
            </w:r>
            <w:r w:rsidR="000B1844">
              <w:rPr>
                <w:rFonts w:asciiTheme="minorHAnsi" w:eastAsiaTheme="minorEastAsia" w:hAnsiTheme="minorHAnsi" w:cstheme="minorBidi"/>
                <w:noProof/>
                <w:sz w:val="22"/>
              </w:rPr>
              <w:tab/>
            </w:r>
            <w:r w:rsidR="000B1844" w:rsidRPr="00906D6C">
              <w:rPr>
                <w:rStyle w:val="Hyperlink"/>
                <w:noProof/>
              </w:rPr>
              <w:t>Validation process and methodology</w:t>
            </w:r>
            <w:r w:rsidR="000B1844">
              <w:rPr>
                <w:noProof/>
                <w:webHidden/>
              </w:rPr>
              <w:tab/>
            </w:r>
            <w:r w:rsidR="000B1844">
              <w:rPr>
                <w:noProof/>
                <w:webHidden/>
              </w:rPr>
              <w:fldChar w:fldCharType="begin"/>
            </w:r>
            <w:r w:rsidR="000B1844">
              <w:rPr>
                <w:noProof/>
                <w:webHidden/>
              </w:rPr>
              <w:instrText xml:space="preserve"> PAGEREF _Toc169615052 \h </w:instrText>
            </w:r>
            <w:r w:rsidR="000B1844">
              <w:rPr>
                <w:noProof/>
                <w:webHidden/>
              </w:rPr>
            </w:r>
            <w:r w:rsidR="000B1844">
              <w:rPr>
                <w:noProof/>
                <w:webHidden/>
              </w:rPr>
              <w:fldChar w:fldCharType="separate"/>
            </w:r>
            <w:r>
              <w:rPr>
                <w:noProof/>
                <w:webHidden/>
              </w:rPr>
              <w:t>6</w:t>
            </w:r>
            <w:r w:rsidR="000B1844">
              <w:rPr>
                <w:noProof/>
                <w:webHidden/>
              </w:rPr>
              <w:fldChar w:fldCharType="end"/>
            </w:r>
          </w:hyperlink>
        </w:p>
        <w:p w14:paraId="3FD0905F" w14:textId="7A753BB0" w:rsidR="000B1844" w:rsidRDefault="004F4969">
          <w:pPr>
            <w:pStyle w:val="TOC2"/>
            <w:tabs>
              <w:tab w:val="left" w:pos="660"/>
              <w:tab w:val="right" w:pos="9350"/>
            </w:tabs>
            <w:rPr>
              <w:rFonts w:asciiTheme="minorHAnsi" w:eastAsiaTheme="minorEastAsia" w:hAnsiTheme="minorHAnsi" w:cstheme="minorBidi"/>
              <w:b w:val="0"/>
              <w:noProof/>
              <w:sz w:val="22"/>
            </w:rPr>
          </w:pPr>
          <w:hyperlink w:anchor="_Toc169615053" w:history="1">
            <w:r w:rsidR="000B1844" w:rsidRPr="00906D6C">
              <w:rPr>
                <w:rStyle w:val="Hyperlink"/>
                <w:noProof/>
              </w:rPr>
              <w:t>4.1.</w:t>
            </w:r>
            <w:r w:rsidR="000B1844">
              <w:rPr>
                <w:rFonts w:asciiTheme="minorHAnsi" w:eastAsiaTheme="minorEastAsia" w:hAnsiTheme="minorHAnsi" w:cstheme="minorBidi"/>
                <w:b w:val="0"/>
                <w:noProof/>
                <w:sz w:val="22"/>
              </w:rPr>
              <w:tab/>
            </w:r>
            <w:r w:rsidR="000B1844" w:rsidRPr="00906D6C">
              <w:rPr>
                <w:rStyle w:val="Hyperlink"/>
                <w:noProof/>
              </w:rPr>
              <w:t>Phases of the assessment</w:t>
            </w:r>
            <w:r w:rsidR="000B1844">
              <w:rPr>
                <w:noProof/>
                <w:webHidden/>
              </w:rPr>
              <w:tab/>
            </w:r>
            <w:r w:rsidR="000B1844">
              <w:rPr>
                <w:noProof/>
                <w:webHidden/>
              </w:rPr>
              <w:fldChar w:fldCharType="begin"/>
            </w:r>
            <w:r w:rsidR="000B1844">
              <w:rPr>
                <w:noProof/>
                <w:webHidden/>
              </w:rPr>
              <w:instrText xml:space="preserve"> PAGEREF _Toc169615053 \h </w:instrText>
            </w:r>
            <w:r w:rsidR="000B1844">
              <w:rPr>
                <w:noProof/>
                <w:webHidden/>
              </w:rPr>
            </w:r>
            <w:r w:rsidR="000B1844">
              <w:rPr>
                <w:noProof/>
                <w:webHidden/>
              </w:rPr>
              <w:fldChar w:fldCharType="separate"/>
            </w:r>
            <w:r>
              <w:rPr>
                <w:noProof/>
                <w:webHidden/>
              </w:rPr>
              <w:t>6</w:t>
            </w:r>
            <w:r w:rsidR="000B1844">
              <w:rPr>
                <w:noProof/>
                <w:webHidden/>
              </w:rPr>
              <w:fldChar w:fldCharType="end"/>
            </w:r>
          </w:hyperlink>
        </w:p>
        <w:p w14:paraId="3F3F64DA" w14:textId="1182AD8F" w:rsidR="000B1844" w:rsidRDefault="004F4969">
          <w:pPr>
            <w:pStyle w:val="TOC3"/>
            <w:tabs>
              <w:tab w:val="left" w:pos="1100"/>
              <w:tab w:val="right" w:pos="9350"/>
            </w:tabs>
            <w:rPr>
              <w:rFonts w:asciiTheme="minorHAnsi" w:eastAsiaTheme="minorEastAsia" w:hAnsiTheme="minorHAnsi" w:cstheme="minorBidi"/>
              <w:noProof/>
              <w:sz w:val="22"/>
            </w:rPr>
          </w:pPr>
          <w:hyperlink w:anchor="_Toc169615055" w:history="1">
            <w:r w:rsidR="000B1844" w:rsidRPr="00906D6C">
              <w:rPr>
                <w:rStyle w:val="Hyperlink"/>
                <w:b/>
                <w:noProof/>
              </w:rPr>
              <w:t>4.1.1.</w:t>
            </w:r>
            <w:r w:rsidR="000B1844">
              <w:rPr>
                <w:rFonts w:asciiTheme="minorHAnsi" w:eastAsiaTheme="minorEastAsia" w:hAnsiTheme="minorHAnsi" w:cstheme="minorBidi"/>
                <w:noProof/>
                <w:sz w:val="22"/>
              </w:rPr>
              <w:tab/>
            </w:r>
            <w:r w:rsidR="000B1844" w:rsidRPr="00906D6C">
              <w:rPr>
                <w:rStyle w:val="Hyperlink"/>
                <w:b/>
                <w:noProof/>
              </w:rPr>
              <w:t>Preparatory phase</w:t>
            </w:r>
            <w:r w:rsidR="000B1844">
              <w:rPr>
                <w:noProof/>
                <w:webHidden/>
              </w:rPr>
              <w:tab/>
            </w:r>
            <w:r w:rsidR="000B1844">
              <w:rPr>
                <w:noProof/>
                <w:webHidden/>
              </w:rPr>
              <w:fldChar w:fldCharType="begin"/>
            </w:r>
            <w:r w:rsidR="000B1844">
              <w:rPr>
                <w:noProof/>
                <w:webHidden/>
              </w:rPr>
              <w:instrText xml:space="preserve"> PAGEREF _Toc169615055 \h </w:instrText>
            </w:r>
            <w:r w:rsidR="000B1844">
              <w:rPr>
                <w:noProof/>
                <w:webHidden/>
              </w:rPr>
            </w:r>
            <w:r w:rsidR="000B1844">
              <w:rPr>
                <w:noProof/>
                <w:webHidden/>
              </w:rPr>
              <w:fldChar w:fldCharType="separate"/>
            </w:r>
            <w:r>
              <w:rPr>
                <w:noProof/>
                <w:webHidden/>
              </w:rPr>
              <w:t>6</w:t>
            </w:r>
            <w:r w:rsidR="000B1844">
              <w:rPr>
                <w:noProof/>
                <w:webHidden/>
              </w:rPr>
              <w:fldChar w:fldCharType="end"/>
            </w:r>
          </w:hyperlink>
        </w:p>
        <w:p w14:paraId="7E0CDEF3" w14:textId="3C0718BA" w:rsidR="000B1844" w:rsidRDefault="004F4969">
          <w:pPr>
            <w:pStyle w:val="TOC3"/>
            <w:tabs>
              <w:tab w:val="left" w:pos="1100"/>
              <w:tab w:val="right" w:pos="9350"/>
            </w:tabs>
            <w:rPr>
              <w:rFonts w:asciiTheme="minorHAnsi" w:eastAsiaTheme="minorEastAsia" w:hAnsiTheme="minorHAnsi" w:cstheme="minorBidi"/>
              <w:noProof/>
              <w:sz w:val="22"/>
            </w:rPr>
          </w:pPr>
          <w:hyperlink w:anchor="_Toc169615057" w:history="1">
            <w:r w:rsidR="000B1844" w:rsidRPr="00906D6C">
              <w:rPr>
                <w:rStyle w:val="Hyperlink"/>
                <w:b/>
                <w:noProof/>
              </w:rPr>
              <w:t>4.1.2.</w:t>
            </w:r>
            <w:r w:rsidR="000B1844">
              <w:rPr>
                <w:rFonts w:asciiTheme="minorHAnsi" w:eastAsiaTheme="minorEastAsia" w:hAnsiTheme="minorHAnsi" w:cstheme="minorBidi"/>
                <w:noProof/>
                <w:sz w:val="22"/>
              </w:rPr>
              <w:tab/>
            </w:r>
            <w:r w:rsidR="000B1844" w:rsidRPr="00906D6C">
              <w:rPr>
                <w:rStyle w:val="Hyperlink"/>
                <w:b/>
                <w:noProof/>
              </w:rPr>
              <w:t>Assessment phase</w:t>
            </w:r>
            <w:r w:rsidR="000B1844">
              <w:rPr>
                <w:noProof/>
                <w:webHidden/>
              </w:rPr>
              <w:tab/>
            </w:r>
            <w:r w:rsidR="000B1844">
              <w:rPr>
                <w:noProof/>
                <w:webHidden/>
              </w:rPr>
              <w:fldChar w:fldCharType="begin"/>
            </w:r>
            <w:r w:rsidR="000B1844">
              <w:rPr>
                <w:noProof/>
                <w:webHidden/>
              </w:rPr>
              <w:instrText xml:space="preserve"> PAGEREF _Toc169615057 \h </w:instrText>
            </w:r>
            <w:r w:rsidR="000B1844">
              <w:rPr>
                <w:noProof/>
                <w:webHidden/>
              </w:rPr>
            </w:r>
            <w:r w:rsidR="000B1844">
              <w:rPr>
                <w:noProof/>
                <w:webHidden/>
              </w:rPr>
              <w:fldChar w:fldCharType="separate"/>
            </w:r>
            <w:r>
              <w:rPr>
                <w:noProof/>
                <w:webHidden/>
              </w:rPr>
              <w:t>7</w:t>
            </w:r>
            <w:r w:rsidR="000B1844">
              <w:rPr>
                <w:noProof/>
                <w:webHidden/>
              </w:rPr>
              <w:fldChar w:fldCharType="end"/>
            </w:r>
          </w:hyperlink>
        </w:p>
        <w:p w14:paraId="4ED215B9" w14:textId="7F2C5F09" w:rsidR="000B1844" w:rsidRDefault="004F4969">
          <w:pPr>
            <w:pStyle w:val="TOC3"/>
            <w:tabs>
              <w:tab w:val="left" w:pos="1100"/>
              <w:tab w:val="right" w:pos="9350"/>
            </w:tabs>
            <w:rPr>
              <w:rFonts w:asciiTheme="minorHAnsi" w:eastAsiaTheme="minorEastAsia" w:hAnsiTheme="minorHAnsi" w:cstheme="minorBidi"/>
              <w:noProof/>
              <w:sz w:val="22"/>
            </w:rPr>
          </w:pPr>
          <w:hyperlink w:anchor="_Toc169615059" w:history="1">
            <w:r w:rsidR="000B1844" w:rsidRPr="00906D6C">
              <w:rPr>
                <w:rStyle w:val="Hyperlink"/>
                <w:b/>
                <w:noProof/>
              </w:rPr>
              <w:t>4.1.3.</w:t>
            </w:r>
            <w:r w:rsidR="000B1844">
              <w:rPr>
                <w:rFonts w:asciiTheme="minorHAnsi" w:eastAsiaTheme="minorEastAsia" w:hAnsiTheme="minorHAnsi" w:cstheme="minorBidi"/>
                <w:noProof/>
                <w:sz w:val="22"/>
              </w:rPr>
              <w:tab/>
            </w:r>
            <w:r w:rsidR="000B1844" w:rsidRPr="00906D6C">
              <w:rPr>
                <w:rStyle w:val="Hyperlink"/>
                <w:b/>
                <w:noProof/>
              </w:rPr>
              <w:t>Reporting phase</w:t>
            </w:r>
            <w:r w:rsidR="000B1844">
              <w:rPr>
                <w:noProof/>
                <w:webHidden/>
              </w:rPr>
              <w:tab/>
            </w:r>
            <w:r w:rsidR="000B1844">
              <w:rPr>
                <w:noProof/>
                <w:webHidden/>
              </w:rPr>
              <w:fldChar w:fldCharType="begin"/>
            </w:r>
            <w:r w:rsidR="000B1844">
              <w:rPr>
                <w:noProof/>
                <w:webHidden/>
              </w:rPr>
              <w:instrText xml:space="preserve"> PAGEREF _Toc169615059 \h </w:instrText>
            </w:r>
            <w:r w:rsidR="000B1844">
              <w:rPr>
                <w:noProof/>
                <w:webHidden/>
              </w:rPr>
            </w:r>
            <w:r w:rsidR="000B1844">
              <w:rPr>
                <w:noProof/>
                <w:webHidden/>
              </w:rPr>
              <w:fldChar w:fldCharType="separate"/>
            </w:r>
            <w:r>
              <w:rPr>
                <w:noProof/>
                <w:webHidden/>
              </w:rPr>
              <w:t>7</w:t>
            </w:r>
            <w:r w:rsidR="000B1844">
              <w:rPr>
                <w:noProof/>
                <w:webHidden/>
              </w:rPr>
              <w:fldChar w:fldCharType="end"/>
            </w:r>
          </w:hyperlink>
        </w:p>
        <w:p w14:paraId="6C984760" w14:textId="009354ED" w:rsidR="000B1844" w:rsidRDefault="004F4969" w:rsidP="000B1844">
          <w:pPr>
            <w:pStyle w:val="TOC1"/>
            <w:rPr>
              <w:rFonts w:asciiTheme="minorHAnsi" w:eastAsiaTheme="minorEastAsia" w:hAnsiTheme="minorHAnsi" w:cstheme="minorBidi"/>
              <w:noProof/>
              <w:sz w:val="22"/>
            </w:rPr>
          </w:pPr>
          <w:hyperlink w:anchor="_Toc169615061" w:history="1">
            <w:r w:rsidR="000B1844" w:rsidRPr="00906D6C">
              <w:rPr>
                <w:rStyle w:val="Hyperlink"/>
                <w:rFonts w:cs="Times New Roman"/>
                <w:noProof/>
              </w:rPr>
              <w:t>5.</w:t>
            </w:r>
            <w:r w:rsidR="000B1844">
              <w:rPr>
                <w:rFonts w:asciiTheme="minorHAnsi" w:eastAsiaTheme="minorEastAsia" w:hAnsiTheme="minorHAnsi" w:cstheme="minorBidi"/>
                <w:noProof/>
                <w:sz w:val="22"/>
              </w:rPr>
              <w:tab/>
            </w:r>
            <w:r w:rsidR="000B1844" w:rsidRPr="00906D6C">
              <w:rPr>
                <w:rStyle w:val="Hyperlink"/>
                <w:noProof/>
              </w:rPr>
              <w:t>Other matters</w:t>
            </w:r>
            <w:r w:rsidR="000B1844">
              <w:rPr>
                <w:noProof/>
                <w:webHidden/>
              </w:rPr>
              <w:tab/>
            </w:r>
            <w:r w:rsidR="000B1844">
              <w:rPr>
                <w:noProof/>
                <w:webHidden/>
              </w:rPr>
              <w:fldChar w:fldCharType="begin"/>
            </w:r>
            <w:r w:rsidR="000B1844">
              <w:rPr>
                <w:noProof/>
                <w:webHidden/>
              </w:rPr>
              <w:instrText xml:space="preserve"> PAGEREF _Toc169615061 \h </w:instrText>
            </w:r>
            <w:r w:rsidR="000B1844">
              <w:rPr>
                <w:noProof/>
                <w:webHidden/>
              </w:rPr>
            </w:r>
            <w:r w:rsidR="000B1844">
              <w:rPr>
                <w:noProof/>
                <w:webHidden/>
              </w:rPr>
              <w:fldChar w:fldCharType="separate"/>
            </w:r>
            <w:r>
              <w:rPr>
                <w:noProof/>
                <w:webHidden/>
              </w:rPr>
              <w:t>8</w:t>
            </w:r>
            <w:r w:rsidR="000B1844">
              <w:rPr>
                <w:noProof/>
                <w:webHidden/>
              </w:rPr>
              <w:fldChar w:fldCharType="end"/>
            </w:r>
          </w:hyperlink>
        </w:p>
        <w:p w14:paraId="28F720AB" w14:textId="4055E566" w:rsidR="000B1844" w:rsidRDefault="004F4969">
          <w:pPr>
            <w:pStyle w:val="TOC2"/>
            <w:tabs>
              <w:tab w:val="left" w:pos="660"/>
              <w:tab w:val="right" w:pos="9350"/>
            </w:tabs>
            <w:rPr>
              <w:rFonts w:asciiTheme="minorHAnsi" w:eastAsiaTheme="minorEastAsia" w:hAnsiTheme="minorHAnsi" w:cstheme="minorBidi"/>
              <w:b w:val="0"/>
              <w:noProof/>
              <w:sz w:val="22"/>
            </w:rPr>
          </w:pPr>
          <w:hyperlink w:anchor="_Toc169615062" w:history="1">
            <w:r w:rsidR="000B1844" w:rsidRPr="00906D6C">
              <w:rPr>
                <w:rStyle w:val="Hyperlink"/>
                <w:noProof/>
              </w:rPr>
              <w:t>5.1.</w:t>
            </w:r>
            <w:r w:rsidR="000B1844">
              <w:rPr>
                <w:rFonts w:asciiTheme="minorHAnsi" w:eastAsiaTheme="minorEastAsia" w:hAnsiTheme="minorHAnsi" w:cstheme="minorBidi"/>
                <w:b w:val="0"/>
                <w:noProof/>
                <w:sz w:val="22"/>
              </w:rPr>
              <w:tab/>
            </w:r>
            <w:r w:rsidR="000B1844" w:rsidRPr="00906D6C">
              <w:rPr>
                <w:rStyle w:val="Hyperlink"/>
                <w:noProof/>
              </w:rPr>
              <w:t>Subcontracting</w:t>
            </w:r>
            <w:r w:rsidR="000B1844">
              <w:rPr>
                <w:noProof/>
                <w:webHidden/>
              </w:rPr>
              <w:tab/>
            </w:r>
            <w:r w:rsidR="000B1844">
              <w:rPr>
                <w:noProof/>
                <w:webHidden/>
              </w:rPr>
              <w:fldChar w:fldCharType="begin"/>
            </w:r>
            <w:r w:rsidR="000B1844">
              <w:rPr>
                <w:noProof/>
                <w:webHidden/>
              </w:rPr>
              <w:instrText xml:space="preserve"> PAGEREF _Toc169615062 \h </w:instrText>
            </w:r>
            <w:r w:rsidR="000B1844">
              <w:rPr>
                <w:noProof/>
                <w:webHidden/>
              </w:rPr>
            </w:r>
            <w:r w:rsidR="000B1844">
              <w:rPr>
                <w:noProof/>
                <w:webHidden/>
              </w:rPr>
              <w:fldChar w:fldCharType="separate"/>
            </w:r>
            <w:r>
              <w:rPr>
                <w:noProof/>
                <w:webHidden/>
              </w:rPr>
              <w:t>8</w:t>
            </w:r>
            <w:r w:rsidR="000B1844">
              <w:rPr>
                <w:noProof/>
                <w:webHidden/>
              </w:rPr>
              <w:fldChar w:fldCharType="end"/>
            </w:r>
          </w:hyperlink>
        </w:p>
        <w:p w14:paraId="2BACFE17" w14:textId="03BA0E60" w:rsidR="000B1844" w:rsidRDefault="004F4969" w:rsidP="000B1844">
          <w:pPr>
            <w:pStyle w:val="TOC1"/>
            <w:rPr>
              <w:rFonts w:asciiTheme="minorHAnsi" w:eastAsiaTheme="minorEastAsia" w:hAnsiTheme="minorHAnsi" w:cstheme="minorBidi"/>
              <w:noProof/>
              <w:sz w:val="22"/>
            </w:rPr>
          </w:pPr>
          <w:hyperlink w:anchor="_Toc169615063" w:history="1">
            <w:r w:rsidR="000B1844" w:rsidRPr="00906D6C">
              <w:rPr>
                <w:rStyle w:val="Hyperlink"/>
                <w:rFonts w:cs="Times New Roman"/>
                <w:noProof/>
              </w:rPr>
              <w:t>6.</w:t>
            </w:r>
            <w:r w:rsidR="000B1844">
              <w:rPr>
                <w:rFonts w:asciiTheme="minorHAnsi" w:eastAsiaTheme="minorEastAsia" w:hAnsiTheme="minorHAnsi" w:cstheme="minorBidi"/>
                <w:noProof/>
                <w:sz w:val="22"/>
              </w:rPr>
              <w:tab/>
            </w:r>
            <w:r w:rsidR="000B1844" w:rsidRPr="00906D6C">
              <w:rPr>
                <w:rStyle w:val="Hyperlink"/>
                <w:noProof/>
              </w:rPr>
              <w:t>Annexes</w:t>
            </w:r>
            <w:r w:rsidR="000B1844">
              <w:rPr>
                <w:noProof/>
                <w:webHidden/>
              </w:rPr>
              <w:tab/>
            </w:r>
            <w:r w:rsidR="000B1844">
              <w:rPr>
                <w:noProof/>
                <w:webHidden/>
              </w:rPr>
              <w:fldChar w:fldCharType="begin"/>
            </w:r>
            <w:r w:rsidR="000B1844">
              <w:rPr>
                <w:noProof/>
                <w:webHidden/>
              </w:rPr>
              <w:instrText xml:space="preserve"> PAGEREF _Toc169615063 \h </w:instrText>
            </w:r>
            <w:r w:rsidR="000B1844">
              <w:rPr>
                <w:noProof/>
                <w:webHidden/>
              </w:rPr>
            </w:r>
            <w:r w:rsidR="000B1844">
              <w:rPr>
                <w:noProof/>
                <w:webHidden/>
              </w:rPr>
              <w:fldChar w:fldCharType="separate"/>
            </w:r>
            <w:r>
              <w:rPr>
                <w:noProof/>
                <w:webHidden/>
              </w:rPr>
              <w:t>8</w:t>
            </w:r>
            <w:r w:rsidR="000B1844">
              <w:rPr>
                <w:noProof/>
                <w:webHidden/>
              </w:rPr>
              <w:fldChar w:fldCharType="end"/>
            </w:r>
          </w:hyperlink>
        </w:p>
        <w:p w14:paraId="69A74F94" w14:textId="46674656" w:rsidR="00E74AC0" w:rsidRDefault="00E74AC0">
          <w:r>
            <w:rPr>
              <w:b/>
            </w:rPr>
            <w:fldChar w:fldCharType="end"/>
          </w:r>
        </w:p>
      </w:sdtContent>
    </w:sdt>
    <w:p w14:paraId="5E37706A" w14:textId="77777777" w:rsidR="00E74AC0" w:rsidRPr="003449B0" w:rsidRDefault="00E74AC0">
      <w:pPr>
        <w:rPr>
          <w:lang w:val="en-GB"/>
        </w:rPr>
      </w:pPr>
    </w:p>
    <w:p w14:paraId="3073D0F8" w14:textId="77777777" w:rsidR="00A26E20" w:rsidRDefault="00A26E20" w:rsidP="00A26E20">
      <w:pPr>
        <w:rPr>
          <w:lang w:val="en-GB"/>
        </w:rPr>
        <w:sectPr w:rsidR="00A26E20" w:rsidSect="00A26E20">
          <w:footerReference w:type="default" r:id="rId11"/>
          <w:pgSz w:w="12240" w:h="15840"/>
          <w:pgMar w:top="1440" w:right="1440" w:bottom="1440" w:left="1440" w:header="720" w:footer="720" w:gutter="0"/>
          <w:pgNumType w:fmt="lowerRoman" w:start="1"/>
          <w:cols w:space="720"/>
          <w:docGrid w:linePitch="360"/>
        </w:sectPr>
      </w:pPr>
    </w:p>
    <w:p w14:paraId="3043F2C9" w14:textId="77777777" w:rsidR="00260988" w:rsidRPr="003449B0" w:rsidRDefault="00260988" w:rsidP="0071103A">
      <w:pPr>
        <w:rPr>
          <w:sz w:val="22"/>
          <w:lang w:val="en-GB"/>
        </w:rPr>
      </w:pPr>
    </w:p>
    <w:p w14:paraId="6558FD23" w14:textId="6D14C85C" w:rsidR="00EC5568" w:rsidRPr="000B1844" w:rsidRDefault="00327959" w:rsidP="000B1844">
      <w:pPr>
        <w:pStyle w:val="Heading1"/>
        <w:numPr>
          <w:ilvl w:val="0"/>
          <w:numId w:val="45"/>
        </w:numPr>
      </w:pPr>
      <w:bookmarkStart w:id="0" w:name="_Toc166598313"/>
      <w:bookmarkStart w:id="1" w:name="_Toc169615047"/>
      <w:r>
        <w:t>Introduction</w:t>
      </w:r>
      <w:bookmarkEnd w:id="0"/>
      <w:bookmarkEnd w:id="1"/>
    </w:p>
    <w:p w14:paraId="5ED949FA" w14:textId="6E907067" w:rsidR="00560F00" w:rsidRPr="003449B0" w:rsidRDefault="00560F00" w:rsidP="001571C9">
      <w:pPr>
        <w:ind w:left="426"/>
      </w:pPr>
      <w:r>
        <w:t>Le présent document détaille les termes de référence sur la base desquels le coordonnateur (le terme «coordonnateur» désigne le bénéficiaire identifié comme étant le coordonnateur dans les conditions particulières) convient de faire appel à «l’évaluateur tiers» pour procéder à la validation des résultats déclarés comme ayant été obtenus pour l’action ayant (intégralement ou partiellement) recours à un financement non lié aux coûts (FNLC).</w:t>
      </w:r>
    </w:p>
    <w:p w14:paraId="50F7F20E" w14:textId="50053E21" w:rsidR="00560F00" w:rsidRPr="003449B0" w:rsidRDefault="00560F00" w:rsidP="001571C9">
      <w:pPr>
        <w:ind w:left="426"/>
      </w:pPr>
      <w:r>
        <w:t>Lorsqu’il est fait référence à l’«administration contractante» dans les présents termes de référence, il s’agit de la &lt;</w:t>
      </w:r>
      <w:r>
        <w:rPr>
          <w:highlight w:val="yellow"/>
        </w:rPr>
        <w:t>Commission européenne ou nom d’une autre administration contractante</w:t>
      </w:r>
      <w:r>
        <w:t>&gt;, qui a signé le contrat de subvention avec le bénéficiaire et fournit les subventions. L’administration contractante n’est pas partie au contrat d’évaluation par un tiers.</w:t>
      </w:r>
    </w:p>
    <w:p w14:paraId="530DF50D" w14:textId="742D598B" w:rsidR="00560F00" w:rsidRPr="003449B0" w:rsidRDefault="00560F00" w:rsidP="001571C9">
      <w:pPr>
        <w:ind w:left="426"/>
      </w:pPr>
      <w:r>
        <w:t>Les présents termes de référence font partie intégrante du contrat conclu entre le coordonnateur et l’évaluateur tiers.</w:t>
      </w:r>
    </w:p>
    <w:p w14:paraId="3CFB9393" w14:textId="7B134B4F" w:rsidR="00EC5568" w:rsidRPr="003449B0" w:rsidRDefault="00560F00" w:rsidP="001571C9">
      <w:pPr>
        <w:ind w:left="426"/>
      </w:pPr>
      <w:r>
        <w:t>Ils s’appliquent à la validation des résultats déclarés comme ayant été obtenus par le coordonnateur.</w:t>
      </w:r>
    </w:p>
    <w:p w14:paraId="56CC8C10" w14:textId="5CD88560" w:rsidR="0056080F" w:rsidRPr="003449B0" w:rsidRDefault="0056080F" w:rsidP="000B1844">
      <w:pPr>
        <w:pStyle w:val="Heading1"/>
      </w:pPr>
      <w:bookmarkStart w:id="2" w:name="_Toc166598314"/>
      <w:bookmarkStart w:id="3" w:name="_Toc169615048"/>
      <w:r>
        <w:t>Objectif</w:t>
      </w:r>
      <w:bookmarkEnd w:id="2"/>
      <w:bookmarkEnd w:id="3"/>
    </w:p>
    <w:p w14:paraId="0026259F" w14:textId="20740B5D" w:rsidR="0056080F" w:rsidRPr="003449B0" w:rsidRDefault="0056080F" w:rsidP="001571C9">
      <w:pPr>
        <w:ind w:left="426"/>
      </w:pPr>
      <w:r>
        <w:t xml:space="preserve">L’article 2.11 des conditions générales du contrat de subvention prévoit une évaluation par un tiers visant à valider l’obtention des résultats tels que déclarés par le bénéficiaire pour la partie de l’action fondée sur un FNLC en tant que forme de contribution de l’UE. </w:t>
      </w:r>
    </w:p>
    <w:p w14:paraId="527DF623" w14:textId="1FDFC955" w:rsidR="0056080F" w:rsidRPr="003449B0" w:rsidRDefault="0056080F" w:rsidP="001571C9">
      <w:pPr>
        <w:ind w:left="426"/>
      </w:pPr>
      <w:r>
        <w:t>Il est attendu de l’évaluateur tiers qu’il valide l’obtention des résultats du FNLC déclarés comme ayant été obtenus dans le &lt;</w:t>
      </w:r>
      <w:r>
        <w:rPr>
          <w:highlight w:val="yellow"/>
          <w:shd w:val="clear" w:color="auto" w:fill="D9D9D9" w:themeFill="background1" w:themeFillShade="D9"/>
        </w:rPr>
        <w:t>rapport d’avancement et/ou final</w:t>
      </w:r>
      <w:r>
        <w:t>&gt; par l’inclusion des valeurs actuelles pour les indicateurs de performance préalablement convenus, comme indiqué aux annexes I et III du contrat de subvention. L’évaluateur tiers ne vérifie pas les dépenses supportées pour les activités menées pour obtenir les résultats signalés comme bénéficiant d’un FNLC. Conformément à l’article 14 </w:t>
      </w:r>
      <w:r>
        <w:rPr>
          <w:i/>
          <w:iCs/>
        </w:rPr>
        <w:t>bis</w:t>
      </w:r>
      <w:r>
        <w:t>.3 des conditions générales applicables aux contrats de subvention, l’évaluateur tiers peut demander toutes les pièces justificatives nécessaires, y compris, s’il y a lieu, les pièces comptables, pour prouver que les résultats déclenchant les paiements, tels que définis dans la description de l’action figurant à l’annexe I et dans le budget figurant à l’annexe III, ont été obtenus.</w:t>
      </w:r>
    </w:p>
    <w:p w14:paraId="73C15CF3" w14:textId="33C44E77" w:rsidR="00897E4F" w:rsidRPr="003449B0" w:rsidRDefault="0060285A" w:rsidP="001571C9">
      <w:pPr>
        <w:ind w:left="426"/>
      </w:pPr>
      <w:r>
        <w:t xml:space="preserve">L’évaluation par un tiers sera réalisée sous la forme </w:t>
      </w:r>
      <w:r>
        <w:rPr>
          <w:highlight w:val="lightGray"/>
        </w:rPr>
        <w:t>[&lt;</w:t>
      </w:r>
      <w:r>
        <w:rPr>
          <w:highlight w:val="yellow"/>
        </w:rPr>
        <w:t>choisir l’un ou l’autre ou les deux</w:t>
      </w:r>
      <w:r>
        <w:t xml:space="preserve">&gt; </w:t>
      </w:r>
      <w:r>
        <w:rPr>
          <w:highlight w:val="lightGray"/>
        </w:rPr>
        <w:t>d’un examen documentaire et/ou d’un travail sur le terrain au lieu indiqué à la section </w:t>
      </w:r>
      <w:r w:rsidR="006971CD" w:rsidRPr="003449B0">
        <w:rPr>
          <w:highlight w:val="lightGray"/>
        </w:rPr>
        <w:fldChar w:fldCharType="begin"/>
      </w:r>
      <w:r w:rsidR="006971CD" w:rsidRPr="003449B0">
        <w:rPr>
          <w:highlight w:val="lightGray"/>
        </w:rPr>
        <w:instrText xml:space="preserve"> REF _Ref166598619 \r \h </w:instrText>
      </w:r>
      <w:r w:rsidR="006971CD" w:rsidRPr="003449B0">
        <w:rPr>
          <w:highlight w:val="lightGray"/>
        </w:rPr>
      </w:r>
      <w:r w:rsidR="006971CD" w:rsidRPr="003449B0">
        <w:rPr>
          <w:highlight w:val="lightGray"/>
        </w:rPr>
        <w:fldChar w:fldCharType="separate"/>
      </w:r>
      <w:r w:rsidR="006971CD" w:rsidRPr="003449B0">
        <w:rPr>
          <w:highlight w:val="lightGray"/>
        </w:rPr>
        <w:t>4.1.2</w:t>
      </w:r>
      <w:r w:rsidR="006971CD" w:rsidRPr="003449B0">
        <w:rPr>
          <w:highlight w:val="lightGray"/>
        </w:rPr>
        <w:fldChar w:fldCharType="end"/>
      </w:r>
      <w:r>
        <w:rPr>
          <w:highlight w:val="lightGray"/>
        </w:rPr>
        <w:t>.</w:t>
      </w:r>
      <w:r>
        <w:t>].</w:t>
      </w:r>
    </w:p>
    <w:p w14:paraId="75AD92C3" w14:textId="673B8C21" w:rsidR="00EC5568" w:rsidRPr="003449B0" w:rsidRDefault="00897E4F" w:rsidP="001571C9">
      <w:pPr>
        <w:ind w:left="426"/>
        <w:rPr>
          <w:sz w:val="22"/>
        </w:rPr>
      </w:pPr>
      <w:r>
        <w:t>L’évaluateur tiers n’est pas tenu de fournir une opinion d’audit.</w:t>
      </w:r>
    </w:p>
    <w:p w14:paraId="1FF03960" w14:textId="064CDA8B" w:rsidR="002E2EDB" w:rsidRPr="003449B0" w:rsidRDefault="002E2EDB" w:rsidP="000B1844">
      <w:pPr>
        <w:pStyle w:val="Heading1"/>
      </w:pPr>
      <w:bookmarkStart w:id="4" w:name="_Ref165707094"/>
      <w:bookmarkStart w:id="5" w:name="_Ref165818978"/>
      <w:bookmarkStart w:id="6" w:name="_Toc166598315"/>
      <w:bookmarkStart w:id="7" w:name="_Toc169615049"/>
      <w:r>
        <w:t>Informations générales</w:t>
      </w:r>
      <w:bookmarkEnd w:id="4"/>
      <w:bookmarkEnd w:id="5"/>
      <w:bookmarkEnd w:id="6"/>
      <w:bookmarkEnd w:id="7"/>
      <w:r>
        <w:t xml:space="preserve"> </w:t>
      </w:r>
    </w:p>
    <w:p w14:paraId="4FCD8917" w14:textId="4EC5CC2F" w:rsidR="002E2EDB" w:rsidRPr="001571C9" w:rsidRDefault="003874CB" w:rsidP="001571C9">
      <w:pPr>
        <w:pStyle w:val="Heading2"/>
      </w:pPr>
      <w:bookmarkStart w:id="8" w:name="_Toc166598316"/>
      <w:bookmarkStart w:id="9" w:name="_Toc169615050"/>
      <w:r>
        <w:t>Le(s) contrat(s) de subvention</w:t>
      </w:r>
      <w:bookmarkEnd w:id="8"/>
      <w:bookmarkEnd w:id="9"/>
    </w:p>
    <w:p w14:paraId="675FF524" w14:textId="727BCE6A" w:rsidR="006F1C14" w:rsidRPr="003449B0" w:rsidRDefault="005A0657" w:rsidP="001571C9">
      <w:pPr>
        <w:ind w:left="567"/>
        <w:rPr>
          <w:highlight w:val="yellow"/>
        </w:rPr>
      </w:pPr>
      <w:r>
        <w:t xml:space="preserve">&lt; </w:t>
      </w:r>
      <w:r>
        <w:rPr>
          <w:highlight w:val="yellow"/>
        </w:rPr>
        <w:t xml:space="preserve">Description succincte du contrat de subvention, ainsi que du contexte. </w:t>
      </w:r>
    </w:p>
    <w:p w14:paraId="6E7BC32B" w14:textId="60264BB3" w:rsidR="00FE27E0" w:rsidRPr="003449B0" w:rsidRDefault="00FE27E0" w:rsidP="001571C9">
      <w:pPr>
        <w:ind w:left="567"/>
        <w:rPr>
          <w:highlight w:val="yellow"/>
        </w:rPr>
      </w:pPr>
      <w:r>
        <w:rPr>
          <w:highlight w:val="yellow"/>
        </w:rPr>
        <w:lastRenderedPageBreak/>
        <w:t>Veuillez préciser si une partie ou l’ensemble de l’action est fondé sur un financement non lié aux coûts (conformément à l’article 14 </w:t>
      </w:r>
      <w:r>
        <w:rPr>
          <w:i/>
          <w:iCs/>
          <w:highlight w:val="yellow"/>
        </w:rPr>
        <w:t>bis</w:t>
      </w:r>
      <w:r>
        <w:rPr>
          <w:highlight w:val="yellow"/>
        </w:rPr>
        <w:t xml:space="preserve"> des conditions générales applicables aux contrats de subventions).</w:t>
      </w:r>
    </w:p>
    <w:p w14:paraId="6CB19BC5" w14:textId="3C10DE28" w:rsidR="00625E72" w:rsidRPr="003449B0" w:rsidRDefault="00FE27E0" w:rsidP="001571C9">
      <w:pPr>
        <w:ind w:left="567"/>
      </w:pPr>
      <w:r>
        <w:rPr>
          <w:highlight w:val="yellow"/>
        </w:rPr>
        <w:t>Après cette contextualisation, passer à la description de l’action à évaluer et à sa logique d’intervention, comme résumé dans le tableau ci-dessous.</w:t>
      </w:r>
      <w:r>
        <w:t>&gt;</w:t>
      </w:r>
    </w:p>
    <w:p w14:paraId="5D3A12F3" w14:textId="7AB9F08E" w:rsidR="00331CBD" w:rsidRPr="003449B0" w:rsidRDefault="00331CBD" w:rsidP="001571C9">
      <w:pPr>
        <w:ind w:left="567"/>
        <w:rPr>
          <w:rFonts w:eastAsia="Calibri"/>
        </w:rPr>
      </w:pPr>
      <w:r>
        <w:t xml:space="preserve">La présente évaluation par un tiers fait référence aux résultats déclarés comme ayant été obtenus par le bénéficiaire dans le cadre du contrat de subvention ci-dessous. </w:t>
      </w:r>
    </w:p>
    <w:p w14:paraId="23D0D1B5" w14:textId="55496446" w:rsidR="008A22D0" w:rsidRPr="003449B0" w:rsidRDefault="008A22D0" w:rsidP="008A22D0">
      <w:pPr>
        <w:pStyle w:val="Caption"/>
        <w:keepNext/>
        <w:rPr>
          <w:sz w:val="22"/>
          <w:szCs w:val="22"/>
        </w:rPr>
      </w:pPr>
      <w:r>
        <w:rPr>
          <w:sz w:val="22"/>
        </w:rPr>
        <w:t>Tableau </w:t>
      </w:r>
      <w:r w:rsidRPr="003449B0">
        <w:rPr>
          <w:sz w:val="22"/>
        </w:rPr>
        <w:fldChar w:fldCharType="begin"/>
      </w:r>
      <w:r w:rsidRPr="003449B0">
        <w:rPr>
          <w:sz w:val="22"/>
        </w:rPr>
        <w:instrText xml:space="preserve"> SEQ Table \* ARABIC </w:instrText>
      </w:r>
      <w:r w:rsidRPr="003449B0">
        <w:rPr>
          <w:sz w:val="22"/>
        </w:rPr>
        <w:fldChar w:fldCharType="separate"/>
      </w:r>
      <w:r w:rsidR="00D34099" w:rsidRPr="003449B0">
        <w:rPr>
          <w:sz w:val="22"/>
        </w:rPr>
        <w:t>1</w:t>
      </w:r>
      <w:r w:rsidRPr="003449B0">
        <w:rPr>
          <w:sz w:val="22"/>
        </w:rPr>
        <w:fldChar w:fldCharType="end"/>
      </w:r>
      <w:r>
        <w:rPr>
          <w:sz w:val="22"/>
        </w:rPr>
        <w:t>– Contrats de subvention et logique d’intervention</w:t>
      </w:r>
    </w:p>
    <w:tbl>
      <w:tblPr>
        <w:tblStyle w:val="ListTable2-Accent5"/>
        <w:tblW w:w="5000" w:type="pct"/>
        <w:tblLook w:val="04A0" w:firstRow="1" w:lastRow="0" w:firstColumn="1" w:lastColumn="0" w:noHBand="0" w:noVBand="1"/>
      </w:tblPr>
      <w:tblGrid>
        <w:gridCol w:w="2430"/>
        <w:gridCol w:w="1803"/>
        <w:gridCol w:w="5127"/>
      </w:tblGrid>
      <w:tr w:rsidR="00331CBD" w:rsidRPr="003449B0" w14:paraId="5F64CE30" w14:textId="77777777" w:rsidTr="00463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17F5E01A" w14:textId="51009792" w:rsidR="00331CBD" w:rsidRPr="003449B0" w:rsidRDefault="00D76141" w:rsidP="001571C9">
            <w:pPr>
              <w:jc w:val="left"/>
            </w:pPr>
            <w:r>
              <w:t>Intitulé du contrat de subvention</w:t>
            </w:r>
          </w:p>
        </w:tc>
        <w:tc>
          <w:tcPr>
            <w:tcW w:w="3561" w:type="pct"/>
            <w:gridSpan w:val="2"/>
            <w:tcBorders>
              <w:left w:val="single" w:sz="4" w:space="0" w:color="9CC2E5" w:themeColor="accent5" w:themeTint="99"/>
            </w:tcBorders>
            <w:shd w:val="clear" w:color="auto" w:fill="FFFFFF" w:themeFill="background1"/>
          </w:tcPr>
          <w:p w14:paraId="4EA30788" w14:textId="77777777" w:rsidR="00331CBD" w:rsidRPr="00902BEC" w:rsidRDefault="00331CBD" w:rsidP="009A6228">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p>
        </w:tc>
      </w:tr>
      <w:tr w:rsidR="00D20D53" w:rsidRPr="003449B0" w14:paraId="01E96881" w14:textId="77777777" w:rsidTr="00463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5E04B8F8" w14:textId="027E42E2" w:rsidR="00D20D53" w:rsidRPr="003449B0" w:rsidRDefault="00D20D53" w:rsidP="001571C9">
            <w:pPr>
              <w:jc w:val="left"/>
            </w:pPr>
            <w:r>
              <w:t>Numéro CRIS et/ou OPSYS</w:t>
            </w:r>
          </w:p>
        </w:tc>
        <w:tc>
          <w:tcPr>
            <w:tcW w:w="3561" w:type="pct"/>
            <w:gridSpan w:val="2"/>
            <w:tcBorders>
              <w:left w:val="single" w:sz="4" w:space="0" w:color="9CC2E5" w:themeColor="accent5" w:themeTint="99"/>
            </w:tcBorders>
            <w:shd w:val="clear" w:color="auto" w:fill="FFFFFF" w:themeFill="background1"/>
          </w:tcPr>
          <w:p w14:paraId="7638F3AF" w14:textId="77777777" w:rsidR="00D20D53" w:rsidRPr="00902BEC" w:rsidRDefault="00D20D53" w:rsidP="009A6228">
            <w:pPr>
              <w:cnfStyle w:val="000000100000" w:firstRow="0" w:lastRow="0" w:firstColumn="0" w:lastColumn="0" w:oddVBand="0" w:evenVBand="0" w:oddHBand="1" w:evenHBand="0" w:firstRowFirstColumn="0" w:firstRowLastColumn="0" w:lastRowFirstColumn="0" w:lastRowLastColumn="0"/>
              <w:rPr>
                <w:highlight w:val="yellow"/>
              </w:rPr>
            </w:pPr>
          </w:p>
        </w:tc>
      </w:tr>
      <w:tr w:rsidR="00D20D53" w:rsidRPr="003449B0" w14:paraId="38DD6726" w14:textId="77777777" w:rsidTr="00463DDD">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064B3B81" w14:textId="0927FF82" w:rsidR="00D20D53" w:rsidRPr="003449B0" w:rsidRDefault="00D20D53" w:rsidP="001571C9">
            <w:pPr>
              <w:jc w:val="left"/>
            </w:pPr>
            <w:r>
              <w:t xml:space="preserve">Lieu d’exécution </w:t>
            </w:r>
          </w:p>
        </w:tc>
        <w:tc>
          <w:tcPr>
            <w:tcW w:w="3561" w:type="pct"/>
            <w:gridSpan w:val="2"/>
            <w:tcBorders>
              <w:left w:val="single" w:sz="4" w:space="0" w:color="9CC2E5" w:themeColor="accent5" w:themeTint="99"/>
            </w:tcBorders>
            <w:shd w:val="clear" w:color="auto" w:fill="FFFFFF" w:themeFill="background1"/>
          </w:tcPr>
          <w:p w14:paraId="0F36801C" w14:textId="23710E4A" w:rsidR="00D20D53" w:rsidRPr="003449B0" w:rsidRDefault="00D20D53" w:rsidP="009A6228">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20D53" w:rsidRPr="003449B0" w14:paraId="258C8853" w14:textId="77777777" w:rsidTr="00463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3946E2DA" w14:textId="57DF7EDA" w:rsidR="00D20D53" w:rsidRPr="003449B0" w:rsidRDefault="00D20D53" w:rsidP="001571C9">
            <w:pPr>
              <w:jc w:val="left"/>
            </w:pPr>
            <w:r>
              <w:t>Contribution de l’Union</w:t>
            </w:r>
          </w:p>
        </w:tc>
        <w:tc>
          <w:tcPr>
            <w:tcW w:w="3561" w:type="pct"/>
            <w:gridSpan w:val="2"/>
            <w:tcBorders>
              <w:left w:val="single" w:sz="4" w:space="0" w:color="9CC2E5" w:themeColor="accent5" w:themeTint="99"/>
            </w:tcBorders>
            <w:shd w:val="clear" w:color="auto" w:fill="FFFFFF" w:themeFill="background1"/>
          </w:tcPr>
          <w:p w14:paraId="6F798FBF" w14:textId="4B4AFF60" w:rsidR="00D20D53" w:rsidRPr="003449B0" w:rsidRDefault="00A5369F" w:rsidP="001571C9">
            <w:pPr>
              <w:jc w:val="left"/>
              <w:cnfStyle w:val="000000100000" w:firstRow="0" w:lastRow="0" w:firstColumn="0" w:lastColumn="0" w:oddVBand="0" w:evenVBand="0" w:oddHBand="1" w:evenHBand="0" w:firstRowFirstColumn="0" w:firstRowLastColumn="0" w:lastRowFirstColumn="0" w:lastRowLastColumn="0"/>
            </w:pPr>
            <w:r>
              <w:t>en EUR</w:t>
            </w:r>
          </w:p>
        </w:tc>
      </w:tr>
      <w:tr w:rsidR="00A5369F" w:rsidRPr="003449B0" w14:paraId="362B3ED5" w14:textId="77777777" w:rsidTr="00463DDD">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252306F0" w14:textId="7B65F539" w:rsidR="00A5369F" w:rsidRPr="003449B0" w:rsidRDefault="00C10C76" w:rsidP="001571C9">
            <w:pPr>
              <w:jc w:val="left"/>
            </w:pPr>
            <w:r>
              <w:t>Contribution FNLC</w:t>
            </w:r>
          </w:p>
        </w:tc>
        <w:tc>
          <w:tcPr>
            <w:tcW w:w="3561" w:type="pct"/>
            <w:gridSpan w:val="2"/>
            <w:tcBorders>
              <w:left w:val="single" w:sz="4" w:space="0" w:color="9CC2E5" w:themeColor="accent5" w:themeTint="99"/>
            </w:tcBorders>
            <w:shd w:val="clear" w:color="auto" w:fill="FFFFFF" w:themeFill="background1"/>
          </w:tcPr>
          <w:p w14:paraId="4BCDEDDE" w14:textId="1CD4C034" w:rsidR="00A5369F" w:rsidRPr="003449B0" w:rsidRDefault="00A5369F"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t>en EUR</w:t>
            </w:r>
          </w:p>
        </w:tc>
      </w:tr>
      <w:tr w:rsidR="00A5369F" w:rsidRPr="003449B0" w14:paraId="14FAC2A4" w14:textId="77777777" w:rsidTr="00E34128">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17F81BD5" w14:textId="6A635733" w:rsidR="00A5369F" w:rsidRPr="003449B0" w:rsidRDefault="007870CE" w:rsidP="001571C9">
            <w:pPr>
              <w:jc w:val="left"/>
            </w:pPr>
            <w:r>
              <w:t>Durée du contrat de subvention:</w:t>
            </w:r>
          </w:p>
        </w:tc>
        <w:tc>
          <w:tcPr>
            <w:tcW w:w="681" w:type="pct"/>
            <w:tcBorders>
              <w:left w:val="single" w:sz="4" w:space="0" w:color="9CC2E5" w:themeColor="accent5" w:themeTint="99"/>
            </w:tcBorders>
            <w:shd w:val="clear" w:color="auto" w:fill="FFFFFF" w:themeFill="background1"/>
          </w:tcPr>
          <w:p w14:paraId="24506F5B" w14:textId="77777777" w:rsidR="00A5369F" w:rsidRPr="003449B0" w:rsidRDefault="00A5369F" w:rsidP="001571C9">
            <w:pPr>
              <w:jc w:val="left"/>
              <w:cnfStyle w:val="000000100000" w:firstRow="0" w:lastRow="0" w:firstColumn="0" w:lastColumn="0" w:oddVBand="0" w:evenVBand="0" w:oddHBand="1" w:evenHBand="0" w:firstRowFirstColumn="0" w:firstRowLastColumn="0" w:lastRowFirstColumn="0" w:lastRowLastColumn="0"/>
            </w:pPr>
            <w:r>
              <w:t>Date de commencement:</w:t>
            </w:r>
          </w:p>
        </w:tc>
        <w:tc>
          <w:tcPr>
            <w:tcW w:w="2880" w:type="pct"/>
            <w:shd w:val="clear" w:color="auto" w:fill="FFFFFF" w:themeFill="background1"/>
          </w:tcPr>
          <w:p w14:paraId="3CCCB9A5" w14:textId="6E92A98A" w:rsidR="00A5369F" w:rsidRPr="003449B0" w:rsidRDefault="00E34128" w:rsidP="001571C9">
            <w:pPr>
              <w:jc w:val="left"/>
              <w:cnfStyle w:val="000000100000" w:firstRow="0" w:lastRow="0" w:firstColumn="0" w:lastColumn="0" w:oddVBand="0" w:evenVBand="0" w:oddHBand="1" w:evenHBand="0" w:firstRowFirstColumn="0" w:firstRowLastColumn="0" w:lastRowFirstColumn="0" w:lastRowLastColumn="0"/>
            </w:pPr>
            <w:r>
              <w:t>JJ/MM/AAAA</w:t>
            </w:r>
          </w:p>
        </w:tc>
      </w:tr>
      <w:tr w:rsidR="00A5369F" w:rsidRPr="003449B0" w14:paraId="45589598" w14:textId="77777777" w:rsidTr="00E34128">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7309BCEE" w14:textId="77777777" w:rsidR="00A5369F" w:rsidRPr="003449B0" w:rsidRDefault="00A5369F" w:rsidP="001571C9">
            <w:pPr>
              <w:jc w:val="left"/>
              <w:rPr>
                <w:lang w:val="en-GB"/>
              </w:rPr>
            </w:pPr>
          </w:p>
        </w:tc>
        <w:tc>
          <w:tcPr>
            <w:tcW w:w="681" w:type="pct"/>
            <w:tcBorders>
              <w:left w:val="single" w:sz="4" w:space="0" w:color="9CC2E5" w:themeColor="accent5" w:themeTint="99"/>
            </w:tcBorders>
            <w:shd w:val="clear" w:color="auto" w:fill="FFFFFF" w:themeFill="background1"/>
          </w:tcPr>
          <w:p w14:paraId="57A1EEDF" w14:textId="77777777" w:rsidR="00A5369F" w:rsidRPr="003449B0" w:rsidRDefault="00A5369F" w:rsidP="001571C9">
            <w:pPr>
              <w:jc w:val="left"/>
              <w:cnfStyle w:val="000000000000" w:firstRow="0" w:lastRow="0" w:firstColumn="0" w:lastColumn="0" w:oddVBand="0" w:evenVBand="0" w:oddHBand="0" w:evenHBand="0" w:firstRowFirstColumn="0" w:firstRowLastColumn="0" w:lastRowFirstColumn="0" w:lastRowLastColumn="0"/>
            </w:pPr>
            <w:r>
              <w:t>Date de fin:</w:t>
            </w:r>
          </w:p>
        </w:tc>
        <w:tc>
          <w:tcPr>
            <w:tcW w:w="2880" w:type="pct"/>
            <w:shd w:val="clear" w:color="auto" w:fill="FFFFFF" w:themeFill="background1"/>
          </w:tcPr>
          <w:p w14:paraId="7A55B6F4" w14:textId="580A703D" w:rsidR="00A5369F" w:rsidRPr="003449B0" w:rsidRDefault="00E34128" w:rsidP="001571C9">
            <w:pPr>
              <w:jc w:val="left"/>
              <w:cnfStyle w:val="000000000000" w:firstRow="0" w:lastRow="0" w:firstColumn="0" w:lastColumn="0" w:oddVBand="0" w:evenVBand="0" w:oddHBand="0" w:evenHBand="0" w:firstRowFirstColumn="0" w:firstRowLastColumn="0" w:lastRowFirstColumn="0" w:lastRowLastColumn="0"/>
            </w:pPr>
            <w:r>
              <w:t>JJ/MM/AAAA</w:t>
            </w:r>
          </w:p>
        </w:tc>
      </w:tr>
      <w:tr w:rsidR="00A5369F" w:rsidRPr="003449B0" w14:paraId="75502FEE"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0880A21C" w14:textId="6762C20F" w:rsidR="00A5369F" w:rsidRPr="003449B0" w:rsidRDefault="00A5369F" w:rsidP="001571C9">
            <w:pPr>
              <w:jc w:val="left"/>
            </w:pPr>
            <w:r>
              <w:t>Impact</w:t>
            </w:r>
          </w:p>
        </w:tc>
        <w:tc>
          <w:tcPr>
            <w:tcW w:w="3561" w:type="pct"/>
            <w:gridSpan w:val="2"/>
            <w:tcBorders>
              <w:left w:val="single" w:sz="4" w:space="0" w:color="9CC2E5" w:themeColor="accent5" w:themeTint="99"/>
            </w:tcBorders>
            <w:shd w:val="clear" w:color="auto" w:fill="FFFFFF" w:themeFill="background1"/>
          </w:tcPr>
          <w:p w14:paraId="49D7C292" w14:textId="3D0BEC83" w:rsidR="00A5369F" w:rsidRPr="003449B0" w:rsidRDefault="002D1A34" w:rsidP="001571C9">
            <w:pPr>
              <w:jc w:val="left"/>
              <w:cnfStyle w:val="000000100000" w:firstRow="0" w:lastRow="0" w:firstColumn="0" w:lastColumn="0" w:oddVBand="0" w:evenVBand="0" w:oddHBand="1" w:evenHBand="0" w:firstRowFirstColumn="0" w:firstRowLastColumn="0" w:lastRowFirstColumn="0" w:lastRowLastColumn="0"/>
            </w:pPr>
            <w:r>
              <w:t xml:space="preserve">&lt; </w:t>
            </w:r>
            <w:r>
              <w:rPr>
                <w:highlight w:val="yellow"/>
              </w:rPr>
              <w:t>selon le cadre logique figurant à l’annexe I du contrat de subvention</w:t>
            </w:r>
            <w:r>
              <w:t xml:space="preserve"> &gt;</w:t>
            </w:r>
          </w:p>
        </w:tc>
      </w:tr>
      <w:tr w:rsidR="009A6228" w:rsidRPr="003449B0" w14:paraId="2CD229BF" w14:textId="77777777" w:rsidTr="00463DDD">
        <w:trPr>
          <w:trHeight w:val="41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503F4E28" w14:textId="1C35089F" w:rsidR="009A6228" w:rsidRPr="003449B0" w:rsidRDefault="009A6228" w:rsidP="001571C9">
            <w:pPr>
              <w:jc w:val="left"/>
            </w:pPr>
            <w:r>
              <w:t>Réalisations</w:t>
            </w:r>
          </w:p>
        </w:tc>
        <w:tc>
          <w:tcPr>
            <w:tcW w:w="3561" w:type="pct"/>
            <w:gridSpan w:val="2"/>
            <w:tcBorders>
              <w:left w:val="single" w:sz="4" w:space="0" w:color="9CC2E5" w:themeColor="accent5" w:themeTint="99"/>
            </w:tcBorders>
            <w:shd w:val="clear" w:color="auto" w:fill="FFFFFF" w:themeFill="background1"/>
          </w:tcPr>
          <w:p w14:paraId="27A62B26" w14:textId="183FE313" w:rsidR="009A6228" w:rsidRPr="003449B0" w:rsidRDefault="000254A7" w:rsidP="001571C9">
            <w:pPr>
              <w:jc w:val="left"/>
              <w:cnfStyle w:val="000000000000" w:firstRow="0" w:lastRow="0" w:firstColumn="0" w:lastColumn="0" w:oddVBand="0" w:evenVBand="0" w:oddHBand="0" w:evenHBand="0" w:firstRowFirstColumn="0" w:firstRowLastColumn="0" w:lastRowFirstColumn="0" w:lastRowLastColumn="0"/>
            </w:pPr>
            <w:r>
              <w:t xml:space="preserve">Réalisation 1 &lt; </w:t>
            </w:r>
            <w:r>
              <w:rPr>
                <w:highlight w:val="yellow"/>
              </w:rPr>
              <w:t>selon le cadre logique figurant à l’annexe I du contrat de subvention</w:t>
            </w:r>
            <w:r>
              <w:t xml:space="preserve"> &gt;</w:t>
            </w:r>
          </w:p>
        </w:tc>
      </w:tr>
      <w:tr w:rsidR="009A6228" w:rsidRPr="003449B0" w14:paraId="57662BE1" w14:textId="77777777" w:rsidTr="00463DDD">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2FF39526" w14:textId="77777777" w:rsidR="009A6228" w:rsidRPr="00902BEC" w:rsidRDefault="009A6228" w:rsidP="001571C9">
            <w:pPr>
              <w:jc w:val="left"/>
            </w:pPr>
          </w:p>
        </w:tc>
        <w:tc>
          <w:tcPr>
            <w:tcW w:w="3561" w:type="pct"/>
            <w:gridSpan w:val="2"/>
            <w:tcBorders>
              <w:left w:val="single" w:sz="4" w:space="0" w:color="9CC2E5" w:themeColor="accent5" w:themeTint="99"/>
            </w:tcBorders>
            <w:shd w:val="clear" w:color="auto" w:fill="FFFFFF" w:themeFill="background1"/>
          </w:tcPr>
          <w:p w14:paraId="2EADAA2C" w14:textId="5268B977" w:rsidR="009A6228" w:rsidRPr="003449B0" w:rsidRDefault="000254A7" w:rsidP="001571C9">
            <w:pPr>
              <w:jc w:val="left"/>
              <w:cnfStyle w:val="000000100000" w:firstRow="0" w:lastRow="0" w:firstColumn="0" w:lastColumn="0" w:oddVBand="0" w:evenVBand="0" w:oddHBand="1" w:evenHBand="0" w:firstRowFirstColumn="0" w:firstRowLastColumn="0" w:lastRowFirstColumn="0" w:lastRowLastColumn="0"/>
            </w:pPr>
            <w:r>
              <w:t xml:space="preserve">Réalisation 2 &lt; </w:t>
            </w:r>
            <w:r>
              <w:rPr>
                <w:highlight w:val="yellow"/>
              </w:rPr>
              <w:t>selon le cadre logique figurant à l’annexe I du contrat de subvention</w:t>
            </w:r>
            <w:r>
              <w:t xml:space="preserve"> &gt;</w:t>
            </w:r>
          </w:p>
        </w:tc>
      </w:tr>
      <w:tr w:rsidR="009A6228" w:rsidRPr="003449B0" w14:paraId="20F8E13B" w14:textId="77777777" w:rsidTr="00463DDD">
        <w:trPr>
          <w:trHeight w:val="41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05AE4509" w14:textId="77777777" w:rsidR="009A6228" w:rsidRPr="00902BEC" w:rsidRDefault="009A6228" w:rsidP="001571C9">
            <w:pPr>
              <w:jc w:val="left"/>
            </w:pPr>
          </w:p>
        </w:tc>
        <w:tc>
          <w:tcPr>
            <w:tcW w:w="3561" w:type="pct"/>
            <w:gridSpan w:val="2"/>
            <w:tcBorders>
              <w:left w:val="single" w:sz="4" w:space="0" w:color="9CC2E5" w:themeColor="accent5" w:themeTint="99"/>
            </w:tcBorders>
            <w:shd w:val="clear" w:color="auto" w:fill="FFFFFF" w:themeFill="background1"/>
          </w:tcPr>
          <w:p w14:paraId="099B2C23" w14:textId="12EE4AD2" w:rsidR="009A6228" w:rsidRPr="003449B0" w:rsidRDefault="000254A7" w:rsidP="001571C9">
            <w:pPr>
              <w:jc w:val="left"/>
              <w:cnfStyle w:val="000000000000" w:firstRow="0" w:lastRow="0" w:firstColumn="0" w:lastColumn="0" w:oddVBand="0" w:evenVBand="0" w:oddHBand="0" w:evenHBand="0" w:firstRowFirstColumn="0" w:firstRowLastColumn="0" w:lastRowFirstColumn="0" w:lastRowLastColumn="0"/>
            </w:pPr>
            <w:r>
              <w:t xml:space="preserve">Réalisation # &lt; </w:t>
            </w:r>
            <w:r>
              <w:rPr>
                <w:highlight w:val="yellow"/>
              </w:rPr>
              <w:t>selon le cadre logique figurant à l’annexe I du contrat de subvention</w:t>
            </w:r>
            <w:r>
              <w:t xml:space="preserve"> &gt;</w:t>
            </w:r>
          </w:p>
        </w:tc>
      </w:tr>
      <w:tr w:rsidR="00463DDD" w:rsidRPr="003449B0" w14:paraId="4F2FF517"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7AB21C63" w14:textId="5AB918A1" w:rsidR="00463DDD" w:rsidRPr="003449B0" w:rsidRDefault="00463DDD" w:rsidP="001571C9">
            <w:pPr>
              <w:jc w:val="left"/>
            </w:pPr>
            <w:r>
              <w:t>Produits de la réalisation 1</w:t>
            </w:r>
          </w:p>
        </w:tc>
        <w:tc>
          <w:tcPr>
            <w:tcW w:w="3561" w:type="pct"/>
            <w:gridSpan w:val="2"/>
            <w:tcBorders>
              <w:left w:val="single" w:sz="4" w:space="0" w:color="9CC2E5" w:themeColor="accent5" w:themeTint="99"/>
            </w:tcBorders>
            <w:shd w:val="clear" w:color="auto" w:fill="FFFFFF" w:themeFill="background1"/>
          </w:tcPr>
          <w:p w14:paraId="1DF806F7" w14:textId="3F6809E9"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pPr>
            <w:r>
              <w:t xml:space="preserve">Produit 1. # &lt; </w:t>
            </w:r>
            <w:r>
              <w:rPr>
                <w:highlight w:val="yellow"/>
              </w:rPr>
              <w:t>selon le cadre logique figurant à l’annexe I du contrat de subvention</w:t>
            </w:r>
            <w:r>
              <w:t xml:space="preserve"> &gt;</w:t>
            </w:r>
          </w:p>
        </w:tc>
      </w:tr>
      <w:tr w:rsidR="00463DDD" w:rsidRPr="003449B0" w14:paraId="5FE2D2A0"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2FB557A9" w14:textId="77777777" w:rsidR="00463DDD" w:rsidRPr="00902BEC" w:rsidRDefault="00463DDD" w:rsidP="001571C9">
            <w:pPr>
              <w:jc w:val="left"/>
            </w:pPr>
          </w:p>
        </w:tc>
        <w:tc>
          <w:tcPr>
            <w:tcW w:w="3561" w:type="pct"/>
            <w:gridSpan w:val="2"/>
            <w:tcBorders>
              <w:left w:val="single" w:sz="4" w:space="0" w:color="9CC2E5" w:themeColor="accent5" w:themeTint="99"/>
            </w:tcBorders>
            <w:shd w:val="clear" w:color="auto" w:fill="FFFFFF" w:themeFill="background1"/>
          </w:tcPr>
          <w:p w14:paraId="5AF0B87F" w14:textId="618C6437"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pPr>
            <w:r>
              <w:t xml:space="preserve">Produit 1. # &lt; </w:t>
            </w:r>
            <w:r>
              <w:rPr>
                <w:highlight w:val="yellow"/>
              </w:rPr>
              <w:t>selon le cadre logique figurant à l’annexe I du contrat de subvention</w:t>
            </w:r>
            <w:r>
              <w:t xml:space="preserve"> &gt;</w:t>
            </w:r>
          </w:p>
        </w:tc>
      </w:tr>
      <w:tr w:rsidR="00463DDD" w:rsidRPr="003449B0" w14:paraId="1CD74E62"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5C2C6286" w14:textId="61ED88E4" w:rsidR="00463DDD" w:rsidRPr="003449B0" w:rsidRDefault="00463DDD" w:rsidP="001571C9">
            <w:pPr>
              <w:jc w:val="left"/>
            </w:pPr>
            <w:r>
              <w:t>Produits de la réalisation 2</w:t>
            </w:r>
          </w:p>
        </w:tc>
        <w:tc>
          <w:tcPr>
            <w:tcW w:w="3561" w:type="pct"/>
            <w:gridSpan w:val="2"/>
            <w:tcBorders>
              <w:left w:val="single" w:sz="4" w:space="0" w:color="9CC2E5" w:themeColor="accent5" w:themeTint="99"/>
            </w:tcBorders>
            <w:shd w:val="clear" w:color="auto" w:fill="FFFFFF" w:themeFill="background1"/>
          </w:tcPr>
          <w:p w14:paraId="2DCC975B" w14:textId="303EBC56"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pPr>
            <w:r>
              <w:t xml:space="preserve">Produit 2. # &lt; </w:t>
            </w:r>
            <w:r>
              <w:rPr>
                <w:highlight w:val="yellow"/>
              </w:rPr>
              <w:t>selon le cadre logique figurant à l’annexe I du contrat de subvention</w:t>
            </w:r>
            <w:r>
              <w:t xml:space="preserve"> &gt;</w:t>
            </w:r>
          </w:p>
        </w:tc>
      </w:tr>
      <w:tr w:rsidR="00463DDD" w:rsidRPr="003449B0" w14:paraId="28610247"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39CDCB18" w14:textId="77777777" w:rsidR="00463DDD" w:rsidRPr="00902BEC" w:rsidRDefault="00463DDD" w:rsidP="001571C9">
            <w:pPr>
              <w:jc w:val="left"/>
            </w:pPr>
          </w:p>
        </w:tc>
        <w:tc>
          <w:tcPr>
            <w:tcW w:w="3561" w:type="pct"/>
            <w:gridSpan w:val="2"/>
            <w:tcBorders>
              <w:left w:val="single" w:sz="4" w:space="0" w:color="9CC2E5" w:themeColor="accent5" w:themeTint="99"/>
            </w:tcBorders>
            <w:shd w:val="clear" w:color="auto" w:fill="FFFFFF" w:themeFill="background1"/>
          </w:tcPr>
          <w:p w14:paraId="26F5378E" w14:textId="38941E2F"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pPr>
            <w:r>
              <w:t xml:space="preserve">Produit 2. # &lt; </w:t>
            </w:r>
            <w:r>
              <w:rPr>
                <w:highlight w:val="yellow"/>
              </w:rPr>
              <w:t>selon le cadre logique figurant à l’annexe I du contrat de subvention</w:t>
            </w:r>
            <w:r>
              <w:t xml:space="preserve"> &gt;</w:t>
            </w:r>
          </w:p>
        </w:tc>
      </w:tr>
      <w:tr w:rsidR="00463DDD" w:rsidRPr="003449B0" w14:paraId="4B33A87E"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48F525F8" w14:textId="2556D003" w:rsidR="00463DDD" w:rsidRPr="003449B0" w:rsidRDefault="00463DDD" w:rsidP="001571C9">
            <w:pPr>
              <w:jc w:val="left"/>
            </w:pPr>
            <w:r>
              <w:t>Produits de la réalisation #</w:t>
            </w:r>
          </w:p>
        </w:tc>
        <w:tc>
          <w:tcPr>
            <w:tcW w:w="3561" w:type="pct"/>
            <w:gridSpan w:val="2"/>
            <w:tcBorders>
              <w:left w:val="single" w:sz="4" w:space="0" w:color="9CC2E5" w:themeColor="accent5" w:themeTint="99"/>
            </w:tcBorders>
            <w:shd w:val="clear" w:color="auto" w:fill="FFFFFF" w:themeFill="background1"/>
          </w:tcPr>
          <w:p w14:paraId="7FBE8650" w14:textId="7C12C12A"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pPr>
            <w:r>
              <w:t xml:space="preserve">Produit #. # &lt; </w:t>
            </w:r>
            <w:r>
              <w:rPr>
                <w:highlight w:val="yellow"/>
              </w:rPr>
              <w:t>selon le cadre logique figurant à l’annexe I du contrat de subvention</w:t>
            </w:r>
            <w:r>
              <w:t xml:space="preserve"> &gt;</w:t>
            </w:r>
          </w:p>
        </w:tc>
      </w:tr>
      <w:tr w:rsidR="00463DDD" w:rsidRPr="003449B0" w14:paraId="4513BE8A"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10A3193B" w14:textId="77777777" w:rsidR="00463DDD" w:rsidRPr="00902BEC" w:rsidRDefault="00463DDD" w:rsidP="001571C9">
            <w:pPr>
              <w:jc w:val="left"/>
            </w:pPr>
          </w:p>
        </w:tc>
        <w:tc>
          <w:tcPr>
            <w:tcW w:w="3561" w:type="pct"/>
            <w:gridSpan w:val="2"/>
            <w:tcBorders>
              <w:left w:val="single" w:sz="4" w:space="0" w:color="9CC2E5" w:themeColor="accent5" w:themeTint="99"/>
            </w:tcBorders>
            <w:shd w:val="clear" w:color="auto" w:fill="FFFFFF" w:themeFill="background1"/>
          </w:tcPr>
          <w:p w14:paraId="5C0BA05C" w14:textId="0CCD52D5"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pPr>
            <w:r>
              <w:t xml:space="preserve">Produit #. # &lt; </w:t>
            </w:r>
            <w:r>
              <w:rPr>
                <w:highlight w:val="yellow"/>
              </w:rPr>
              <w:t>selon le cadre logique figurant à l’annexe I du contrat de subvention</w:t>
            </w:r>
            <w:r>
              <w:t xml:space="preserve"> &gt;</w:t>
            </w:r>
          </w:p>
        </w:tc>
      </w:tr>
      <w:tr w:rsidR="00E34128" w:rsidRPr="003449B0" w14:paraId="1783375B"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1709E703" w14:textId="001D6144" w:rsidR="00E34128" w:rsidRPr="003449B0" w:rsidRDefault="00121F7B" w:rsidP="001571C9">
            <w:pPr>
              <w:jc w:val="left"/>
            </w:pPr>
            <w:r>
              <w:t>Rapports intermédiaires/finaux reçus</w:t>
            </w:r>
          </w:p>
        </w:tc>
        <w:tc>
          <w:tcPr>
            <w:tcW w:w="3561" w:type="pct"/>
            <w:gridSpan w:val="2"/>
            <w:tcBorders>
              <w:left w:val="single" w:sz="4" w:space="0" w:color="9CC2E5" w:themeColor="accent5" w:themeTint="99"/>
            </w:tcBorders>
            <w:shd w:val="clear" w:color="auto" w:fill="FFFFFF" w:themeFill="background1"/>
          </w:tcPr>
          <w:p w14:paraId="24B038E4" w14:textId="008E6082" w:rsidR="00E34128" w:rsidRPr="003449B0" w:rsidRDefault="00121F7B" w:rsidP="001571C9">
            <w:pPr>
              <w:jc w:val="left"/>
              <w:cnfStyle w:val="000000100000" w:firstRow="0" w:lastRow="0" w:firstColumn="0" w:lastColumn="0" w:oddVBand="0" w:evenVBand="0" w:oddHBand="1" w:evenHBand="0" w:firstRowFirstColumn="0" w:firstRowLastColumn="0" w:lastRowFirstColumn="0" w:lastRowLastColumn="0"/>
            </w:pPr>
            <w:r>
              <w:rPr>
                <w:highlight w:val="lightGray"/>
              </w:rPr>
              <w:t>Rapport intermédiaire, à remettre le JJ/MM/AAAAA</w:t>
            </w:r>
          </w:p>
        </w:tc>
      </w:tr>
      <w:tr w:rsidR="00E34128" w:rsidRPr="003449B0" w14:paraId="540AF7B5" w14:textId="77777777" w:rsidTr="00463DDD">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58E47320" w14:textId="77777777" w:rsidR="00E34128" w:rsidRPr="00902BEC" w:rsidRDefault="00E34128" w:rsidP="00E34128">
            <w:pPr>
              <w:jc w:val="left"/>
              <w:rPr>
                <w:color w:val="FF0000"/>
              </w:rPr>
            </w:pPr>
          </w:p>
        </w:tc>
        <w:tc>
          <w:tcPr>
            <w:tcW w:w="3561" w:type="pct"/>
            <w:gridSpan w:val="2"/>
            <w:tcBorders>
              <w:left w:val="single" w:sz="4" w:space="0" w:color="9CC2E5" w:themeColor="accent5" w:themeTint="99"/>
            </w:tcBorders>
            <w:shd w:val="clear" w:color="auto" w:fill="FFFFFF" w:themeFill="background1"/>
          </w:tcPr>
          <w:p w14:paraId="4F21857D" w14:textId="677E034B" w:rsidR="00E34128" w:rsidRPr="003449B0" w:rsidRDefault="00121F7B"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highlight w:val="lightGray"/>
              </w:rPr>
              <w:t>Rapport intermédiaire, à remettre le JJ/MM/AAAAA</w:t>
            </w:r>
          </w:p>
        </w:tc>
      </w:tr>
      <w:tr w:rsidR="00E34128" w:rsidRPr="003449B0" w14:paraId="50832D5C"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4A5A3AA5" w14:textId="77777777" w:rsidR="00E34128" w:rsidRPr="00902BEC" w:rsidRDefault="00E34128" w:rsidP="00E34128">
            <w:pPr>
              <w:jc w:val="left"/>
              <w:rPr>
                <w:color w:val="FF0000"/>
              </w:rPr>
            </w:pPr>
          </w:p>
        </w:tc>
        <w:tc>
          <w:tcPr>
            <w:tcW w:w="3561" w:type="pct"/>
            <w:gridSpan w:val="2"/>
            <w:tcBorders>
              <w:left w:val="single" w:sz="4" w:space="0" w:color="9CC2E5" w:themeColor="accent5" w:themeTint="99"/>
            </w:tcBorders>
            <w:shd w:val="clear" w:color="auto" w:fill="FFFFFF" w:themeFill="background1"/>
          </w:tcPr>
          <w:p w14:paraId="0288ADE0" w14:textId="0DDA8E3C" w:rsidR="00E34128" w:rsidRPr="003449B0" w:rsidRDefault="00121F7B" w:rsidP="001571C9">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highlight w:val="lightGray"/>
              </w:rPr>
              <w:t>Rapport intermédiaire, à remettre le JJ/MM/AAAAA</w:t>
            </w:r>
          </w:p>
        </w:tc>
      </w:tr>
      <w:tr w:rsidR="00E34128" w:rsidRPr="0070614B" w14:paraId="10B2ED0D" w14:textId="77777777" w:rsidTr="00463DDD">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159147E2" w14:textId="104FD829" w:rsidR="00E34128" w:rsidRPr="00902BEC" w:rsidRDefault="00E34128" w:rsidP="00E34128">
            <w:pPr>
              <w:jc w:val="left"/>
              <w:rPr>
                <w:color w:val="FF0000"/>
              </w:rPr>
            </w:pPr>
          </w:p>
        </w:tc>
        <w:tc>
          <w:tcPr>
            <w:tcW w:w="3561" w:type="pct"/>
            <w:gridSpan w:val="2"/>
            <w:tcBorders>
              <w:left w:val="single" w:sz="4" w:space="0" w:color="9CC2E5" w:themeColor="accent5" w:themeTint="99"/>
            </w:tcBorders>
            <w:shd w:val="clear" w:color="auto" w:fill="FFFFFF" w:themeFill="background1"/>
          </w:tcPr>
          <w:p w14:paraId="017F6E31" w14:textId="148F598F" w:rsidR="00E34128" w:rsidRPr="0070614B" w:rsidRDefault="00E34128"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highlight w:val="lightGray"/>
              </w:rPr>
              <w:t>Rapport final, à remettre le JJ/MM/AAAAA</w:t>
            </w:r>
          </w:p>
        </w:tc>
      </w:tr>
    </w:tbl>
    <w:p w14:paraId="602BF590" w14:textId="77777777" w:rsidR="00625E72" w:rsidRPr="00902BEC" w:rsidRDefault="00625E72" w:rsidP="002E2EDB">
      <w:pPr>
        <w:pStyle w:val="Default"/>
        <w:rPr>
          <w:sz w:val="22"/>
          <w:szCs w:val="22"/>
        </w:rPr>
      </w:pPr>
    </w:p>
    <w:p w14:paraId="56D0DFDF" w14:textId="5A6B7A8B" w:rsidR="00625E72" w:rsidRPr="003449B0" w:rsidRDefault="00547D45" w:rsidP="001571C9">
      <w:pPr>
        <w:pStyle w:val="Heading2"/>
      </w:pPr>
      <w:bookmarkStart w:id="10" w:name="_Toc166598317"/>
      <w:bookmarkStart w:id="11" w:name="_Toc169615051"/>
      <w:r>
        <w:t>FNLC</w:t>
      </w:r>
      <w:bookmarkEnd w:id="10"/>
      <w:r>
        <w:t xml:space="preserve"> dans le contrat de subvention</w:t>
      </w:r>
      <w:bookmarkEnd w:id="11"/>
    </w:p>
    <w:p w14:paraId="6A08A136" w14:textId="50D3FD0C" w:rsidR="00CE6345" w:rsidRPr="003449B0" w:rsidRDefault="00CE6345" w:rsidP="001571C9">
      <w:pPr>
        <w:ind w:left="567"/>
      </w:pPr>
      <w:r>
        <w:t xml:space="preserve">Le contrat de subvention prévoit une contribution maximale de l’Union de &lt; </w:t>
      </w:r>
      <w:r>
        <w:rPr>
          <w:highlight w:val="yellow"/>
        </w:rPr>
        <w:t>EUR</w:t>
      </w:r>
      <w:r>
        <w:t xml:space="preserve"> &gt; sous la forme d’un financement non lié aux coûts conformément à l’article 15 </w:t>
      </w:r>
      <w:r>
        <w:rPr>
          <w:i/>
          <w:iCs/>
        </w:rPr>
        <w:t>bis</w:t>
      </w:r>
      <w:r>
        <w:t xml:space="preserve"> des conditions générales.</w:t>
      </w:r>
    </w:p>
    <w:p w14:paraId="67889DC3" w14:textId="5DFDE6B1" w:rsidR="00AC784D" w:rsidRPr="003449B0" w:rsidRDefault="008A22D0" w:rsidP="001571C9">
      <w:pPr>
        <w:ind w:left="567"/>
      </w:pPr>
      <w:r>
        <w:t>Le volet FNLC correspond aux résultats suivants:</w:t>
      </w:r>
    </w:p>
    <w:p w14:paraId="03D972A2" w14:textId="55A77BD2" w:rsidR="00B31E79" w:rsidRPr="003449B0" w:rsidRDefault="00B31E79" w:rsidP="001571C9">
      <w:pPr>
        <w:ind w:left="567"/>
      </w:pPr>
      <w:r>
        <w:t>Réalisation </w:t>
      </w:r>
      <w:r>
        <w:rPr>
          <w:highlight w:val="yellow"/>
        </w:rPr>
        <w:t># &lt; selon le cadre logique figurant à l’annexe I du contrat de subvention &gt;</w:t>
      </w:r>
    </w:p>
    <w:p w14:paraId="4D81BA62" w14:textId="3C4C8224" w:rsidR="00E80E59" w:rsidRPr="003449B0" w:rsidRDefault="00E80E59" w:rsidP="001571C9">
      <w:pPr>
        <w:ind w:left="567"/>
      </w:pPr>
      <w:r>
        <w:t>Réalisation </w:t>
      </w:r>
      <w:r>
        <w:rPr>
          <w:highlight w:val="yellow"/>
        </w:rPr>
        <w:t># &lt; selon le cadre logique figurant à l’annexe I du contrat de subvention &gt;</w:t>
      </w:r>
    </w:p>
    <w:p w14:paraId="6154E6F0" w14:textId="75F9F918" w:rsidR="008A22D0" w:rsidRPr="003449B0" w:rsidRDefault="00B31E79" w:rsidP="001571C9">
      <w:pPr>
        <w:ind w:left="567"/>
      </w:pPr>
      <w:r>
        <w:t>Produit </w:t>
      </w:r>
      <w:r>
        <w:rPr>
          <w:highlight w:val="yellow"/>
        </w:rPr>
        <w:t>#. # &lt; selon le cadre logique figurant à l’annexe I du contrat de subvention &gt;</w:t>
      </w:r>
    </w:p>
    <w:p w14:paraId="7245BF9B" w14:textId="5BB2EA8D" w:rsidR="00E80E59" w:rsidRPr="003449B0" w:rsidRDefault="00E80E59" w:rsidP="001571C9">
      <w:pPr>
        <w:ind w:left="567"/>
      </w:pPr>
      <w:r>
        <w:t>Produit </w:t>
      </w:r>
      <w:r>
        <w:rPr>
          <w:highlight w:val="yellow"/>
        </w:rPr>
        <w:t>#. # &lt; selon le cadre logique figurant à l’annexe I du contrat de subvention &gt;</w:t>
      </w:r>
    </w:p>
    <w:p w14:paraId="2F401520" w14:textId="1C0E2DFA" w:rsidR="008A22D0" w:rsidRPr="003449B0" w:rsidRDefault="001151F0" w:rsidP="001571C9">
      <w:pPr>
        <w:spacing w:after="120"/>
        <w:ind w:left="567"/>
      </w:pPr>
      <w:r>
        <w:t xml:space="preserve">Les indicateurs convenus par les parties pour mesurer l’obtention des résultats du FNLC (tels qu’énoncés dans le cadre logique à l’annexe I) et constituant les sous-rubriques du budget (annexe III) sont énumérés au </w:t>
      </w:r>
      <w:r w:rsidR="005268FA" w:rsidRPr="003449B0">
        <w:fldChar w:fldCharType="begin"/>
      </w:r>
      <w:r w:rsidR="005268FA" w:rsidRPr="003449B0">
        <w:instrText xml:space="preserve"> REF _Ref165302319 \h </w:instrText>
      </w:r>
      <w:r w:rsidR="002F0D32">
        <w:instrText xml:space="preserve"> \* MERGEFORMAT </w:instrText>
      </w:r>
      <w:r w:rsidR="005268FA" w:rsidRPr="003449B0">
        <w:fldChar w:fldCharType="separate"/>
      </w:r>
      <w:r w:rsidR="00D34099" w:rsidRPr="002F0D32">
        <w:t>Table 2</w:t>
      </w:r>
      <w:r w:rsidR="005268FA" w:rsidRPr="003449B0">
        <w:fldChar w:fldCharType="end"/>
      </w:r>
      <w:r>
        <w:t>, avec leurs niveaux de référence, leurs cibles, leurs sources de données et la contribution maximale correspondante de l’Union selon le budget (annexe III du contrat de subvention).</w:t>
      </w:r>
    </w:p>
    <w:p w14:paraId="5DB0FA62" w14:textId="300AEDB0" w:rsidR="008A22D0" w:rsidRPr="003449B0" w:rsidRDefault="008A22D0" w:rsidP="001571C9">
      <w:pPr>
        <w:pStyle w:val="Caption"/>
        <w:spacing w:before="120" w:after="120"/>
        <w:ind w:left="567"/>
        <w:rPr>
          <w:sz w:val="22"/>
          <w:szCs w:val="22"/>
        </w:rPr>
      </w:pPr>
      <w:bookmarkStart w:id="12" w:name="_Ref165302319"/>
      <w:r>
        <w:rPr>
          <w:sz w:val="22"/>
        </w:rPr>
        <w:t>Tableau </w:t>
      </w:r>
      <w:r w:rsidRPr="003449B0">
        <w:rPr>
          <w:sz w:val="22"/>
        </w:rPr>
        <w:fldChar w:fldCharType="begin"/>
      </w:r>
      <w:r w:rsidRPr="003449B0">
        <w:rPr>
          <w:sz w:val="22"/>
        </w:rPr>
        <w:instrText xml:space="preserve"> SEQ Table \* ARABIC </w:instrText>
      </w:r>
      <w:r w:rsidRPr="003449B0">
        <w:rPr>
          <w:sz w:val="22"/>
        </w:rPr>
        <w:fldChar w:fldCharType="separate"/>
      </w:r>
      <w:r w:rsidR="00D34099" w:rsidRPr="003449B0">
        <w:rPr>
          <w:sz w:val="22"/>
        </w:rPr>
        <w:t>2</w:t>
      </w:r>
      <w:r w:rsidRPr="003449B0">
        <w:rPr>
          <w:sz w:val="22"/>
        </w:rPr>
        <w:fldChar w:fldCharType="end"/>
      </w:r>
      <w:bookmarkEnd w:id="12"/>
      <w:r>
        <w:t xml:space="preserve"> </w:t>
      </w:r>
      <w:r>
        <w:rPr>
          <w:sz w:val="22"/>
        </w:rPr>
        <w:t>– Résultats et indicateurs FNLC avec les niveaux de référence, les cibles, les sources de données et la contribution correspondante de l’Union conformément à l’annexe III - Budget</w:t>
      </w:r>
    </w:p>
    <w:tbl>
      <w:tblPr>
        <w:tblStyle w:val="GridTable2-Accent5"/>
        <w:tblW w:w="0" w:type="auto"/>
        <w:tblLook w:val="04A0" w:firstRow="1" w:lastRow="0" w:firstColumn="1" w:lastColumn="0" w:noHBand="0" w:noVBand="1"/>
      </w:tblPr>
      <w:tblGrid>
        <w:gridCol w:w="2614"/>
        <w:gridCol w:w="1171"/>
        <w:gridCol w:w="1669"/>
        <w:gridCol w:w="2055"/>
        <w:gridCol w:w="1851"/>
      </w:tblGrid>
      <w:tr w:rsidR="00E34128" w:rsidRPr="003449B0" w14:paraId="7B7C5935" w14:textId="1DA93C2C" w:rsidTr="00CD76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52010773" w14:textId="5FBFFDA0" w:rsidR="00E34128" w:rsidRPr="003449B0" w:rsidRDefault="00E34128" w:rsidP="00E34128">
            <w:pPr>
              <w:jc w:val="left"/>
              <w:rPr>
                <w:rFonts w:cstheme="minorHAnsi"/>
              </w:rPr>
            </w:pPr>
            <w:r>
              <w:t>Indicateur budgétaire mesurant les résultats</w:t>
            </w:r>
          </w:p>
        </w:tc>
        <w:tc>
          <w:tcPr>
            <w:tcW w:w="1128" w:type="dxa"/>
          </w:tcPr>
          <w:p w14:paraId="0C879E99" w14:textId="2235A16B"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rPr>
            </w:pPr>
            <w:r>
              <w:t>Niveau de référence</w:t>
            </w:r>
          </w:p>
        </w:tc>
        <w:tc>
          <w:tcPr>
            <w:tcW w:w="1676" w:type="dxa"/>
          </w:tcPr>
          <w:p w14:paraId="49DC0290" w14:textId="5B08D750"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rPr>
            </w:pPr>
            <w:r>
              <w:t>Cible</w:t>
            </w:r>
          </w:p>
        </w:tc>
        <w:tc>
          <w:tcPr>
            <w:tcW w:w="2069" w:type="dxa"/>
          </w:tcPr>
          <w:p w14:paraId="185B23E2" w14:textId="4960F131"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rPr>
            </w:pPr>
            <w:r>
              <w:t>Source des données</w:t>
            </w:r>
          </w:p>
        </w:tc>
        <w:tc>
          <w:tcPr>
            <w:tcW w:w="1855" w:type="dxa"/>
          </w:tcPr>
          <w:p w14:paraId="00762FF7" w14:textId="70BEC6A1"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rPr>
            </w:pPr>
            <w:r>
              <w:t>Contribution de l’Union</w:t>
            </w:r>
          </w:p>
        </w:tc>
      </w:tr>
      <w:tr w:rsidR="008865EF" w:rsidRPr="003449B0" w14:paraId="3B17B3B4" w14:textId="77777777" w:rsidTr="003947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5" w:type="dxa"/>
            <w:gridSpan w:val="4"/>
          </w:tcPr>
          <w:p w14:paraId="5A1784A9" w14:textId="27F2E535" w:rsidR="008865EF" w:rsidRPr="003449B0" w:rsidRDefault="008865EF" w:rsidP="008865EF">
            <w:pPr>
              <w:spacing w:line="259" w:lineRule="auto"/>
              <w:rPr>
                <w:b w:val="0"/>
                <w:bCs w:val="0"/>
              </w:rPr>
            </w:pPr>
            <w:r>
              <w:rPr>
                <w:b w:val="0"/>
              </w:rPr>
              <w:t>Réalisation </w:t>
            </w:r>
            <w:r>
              <w:rPr>
                <w:b w:val="0"/>
                <w:highlight w:val="yellow"/>
              </w:rPr>
              <w:t># &lt; selon le cadre logique figurant à l’annexe I du contrat de subvention &gt;</w:t>
            </w:r>
          </w:p>
        </w:tc>
        <w:tc>
          <w:tcPr>
            <w:tcW w:w="1855" w:type="dxa"/>
          </w:tcPr>
          <w:p w14:paraId="534938DF" w14:textId="77777777" w:rsidR="008865EF" w:rsidRPr="00902BEC" w:rsidRDefault="008865EF" w:rsidP="008A22D0">
            <w:pPr>
              <w:cnfStyle w:val="000000100000" w:firstRow="0" w:lastRow="0" w:firstColumn="0" w:lastColumn="0" w:oddVBand="0" w:evenVBand="0" w:oddHBand="1" w:evenHBand="0" w:firstRowFirstColumn="0" w:firstRowLastColumn="0" w:lastRowFirstColumn="0" w:lastRowLastColumn="0"/>
              <w:rPr>
                <w:rFonts w:cstheme="minorHAnsi"/>
              </w:rPr>
            </w:pPr>
          </w:p>
        </w:tc>
      </w:tr>
      <w:tr w:rsidR="00394763" w:rsidRPr="003449B0" w14:paraId="1A231103" w14:textId="2F8C5EAD" w:rsidTr="00394763">
        <w:tc>
          <w:tcPr>
            <w:cnfStyle w:val="001000000000" w:firstRow="0" w:lastRow="0" w:firstColumn="1" w:lastColumn="0" w:oddVBand="0" w:evenVBand="0" w:oddHBand="0" w:evenHBand="0" w:firstRowFirstColumn="0" w:firstRowLastColumn="0" w:lastRowFirstColumn="0" w:lastRowLastColumn="0"/>
            <w:tcW w:w="2632" w:type="dxa"/>
          </w:tcPr>
          <w:p w14:paraId="377AA0CE" w14:textId="2C4FE252" w:rsidR="00394763" w:rsidRPr="003449B0" w:rsidRDefault="00394763" w:rsidP="005F27D5">
            <w:pPr>
              <w:jc w:val="left"/>
              <w:rPr>
                <w:rFonts w:cstheme="minorHAnsi"/>
                <w:b w:val="0"/>
                <w:bCs w:val="0"/>
              </w:rPr>
            </w:pPr>
            <w:r>
              <w:rPr>
                <w:b w:val="0"/>
              </w:rPr>
              <w:lastRenderedPageBreak/>
              <w:t>Indicateur # de la réalisation #</w:t>
            </w:r>
          </w:p>
        </w:tc>
        <w:tc>
          <w:tcPr>
            <w:tcW w:w="1128" w:type="dxa"/>
          </w:tcPr>
          <w:p w14:paraId="7677D394" w14:textId="5B56B7C2"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rPr>
            </w:pPr>
            <w:r>
              <w:rPr>
                <w:highlight w:val="yellow"/>
              </w:rPr>
              <w:t>[Année]</w:t>
            </w:r>
            <w:r>
              <w:t xml:space="preserve">: </w:t>
            </w:r>
            <w:r>
              <w:rPr>
                <w:highlight w:val="darkGray"/>
              </w:rPr>
              <w:t>&lt;</w:t>
            </w:r>
            <w:r>
              <w:rPr>
                <w:highlight w:val="yellow"/>
              </w:rPr>
              <w:t>valeur</w:t>
            </w:r>
            <w:r>
              <w:rPr>
                <w:highlight w:val="darkGray"/>
              </w:rPr>
              <w:t>&gt;</w:t>
            </w:r>
          </w:p>
        </w:tc>
        <w:tc>
          <w:tcPr>
            <w:tcW w:w="1676" w:type="dxa"/>
          </w:tcPr>
          <w:p w14:paraId="6DFCBF50" w14:textId="7BAB1D89"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rPr>
            </w:pPr>
            <w:r>
              <w:rPr>
                <w:highlight w:val="yellow"/>
              </w:rPr>
              <w:t>[Année]</w:t>
            </w:r>
            <w:r>
              <w:t xml:space="preserve">: </w:t>
            </w:r>
            <w:r>
              <w:rPr>
                <w:highlight w:val="darkGray"/>
              </w:rPr>
              <w:t>&lt;…&gt;</w:t>
            </w:r>
          </w:p>
        </w:tc>
        <w:tc>
          <w:tcPr>
            <w:tcW w:w="2069" w:type="dxa"/>
          </w:tcPr>
          <w:p w14:paraId="1444454B" w14:textId="2A7CAFD3"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rPr>
            </w:pPr>
            <w:r>
              <w:rPr>
                <w:highlight w:val="darkGray"/>
              </w:rPr>
              <w:t>&lt;…&gt;</w:t>
            </w:r>
          </w:p>
        </w:tc>
        <w:tc>
          <w:tcPr>
            <w:tcW w:w="1855" w:type="dxa"/>
          </w:tcPr>
          <w:p w14:paraId="3718D5E9" w14:textId="69AA0C46"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rPr>
            </w:pPr>
            <w:r>
              <w:rPr>
                <w:highlight w:val="darkGray"/>
              </w:rPr>
              <w:t>&lt;…&gt;</w:t>
            </w:r>
          </w:p>
        </w:tc>
      </w:tr>
      <w:tr w:rsidR="00394763" w:rsidRPr="003449B0" w14:paraId="104AA2D3" w14:textId="4D041D65" w:rsidTr="000B72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79B9DDD2" w14:textId="0FAA22E2" w:rsidR="00394763" w:rsidRPr="003449B0" w:rsidRDefault="00394763" w:rsidP="005F27D5">
            <w:pPr>
              <w:rPr>
                <w:rFonts w:cstheme="minorHAnsi"/>
                <w:b w:val="0"/>
                <w:bCs w:val="0"/>
              </w:rPr>
            </w:pPr>
            <w:r>
              <w:rPr>
                <w:b w:val="0"/>
              </w:rPr>
              <w:t>Indicateur # de la réalisation #</w:t>
            </w:r>
          </w:p>
        </w:tc>
        <w:tc>
          <w:tcPr>
            <w:tcW w:w="1128" w:type="dxa"/>
          </w:tcPr>
          <w:p w14:paraId="6A7FB593" w14:textId="6D8095AE"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yellow"/>
              </w:rPr>
              <w:t>[Année]</w:t>
            </w:r>
            <w:r>
              <w:t xml:space="preserve">: </w:t>
            </w:r>
            <w:r>
              <w:rPr>
                <w:highlight w:val="darkGray"/>
              </w:rPr>
              <w:t>&lt;</w:t>
            </w:r>
            <w:r>
              <w:rPr>
                <w:highlight w:val="yellow"/>
              </w:rPr>
              <w:t>valeur</w:t>
            </w:r>
            <w:r>
              <w:rPr>
                <w:highlight w:val="darkGray"/>
              </w:rPr>
              <w:t>&gt;</w:t>
            </w:r>
          </w:p>
        </w:tc>
        <w:tc>
          <w:tcPr>
            <w:tcW w:w="1676" w:type="dxa"/>
          </w:tcPr>
          <w:p w14:paraId="4065C502" w14:textId="7A161E64"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yellow"/>
              </w:rPr>
              <w:t>[Année]</w:t>
            </w:r>
            <w:r>
              <w:t xml:space="preserve">: </w:t>
            </w:r>
            <w:r>
              <w:rPr>
                <w:highlight w:val="darkGray"/>
              </w:rPr>
              <w:t>&lt;</w:t>
            </w:r>
            <w:r>
              <w:rPr>
                <w:highlight w:val="yellow"/>
              </w:rPr>
              <w:t>valeur</w:t>
            </w:r>
            <w:r>
              <w:rPr>
                <w:highlight w:val="darkGray"/>
              </w:rPr>
              <w:t>&gt;</w:t>
            </w:r>
          </w:p>
        </w:tc>
        <w:tc>
          <w:tcPr>
            <w:tcW w:w="2069" w:type="dxa"/>
          </w:tcPr>
          <w:p w14:paraId="1B43BA31" w14:textId="136066CE"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darkGray"/>
              </w:rPr>
              <w:t>&lt;…&gt;</w:t>
            </w:r>
          </w:p>
        </w:tc>
        <w:tc>
          <w:tcPr>
            <w:tcW w:w="1855" w:type="dxa"/>
          </w:tcPr>
          <w:p w14:paraId="31E89A36" w14:textId="0DBE8CB3"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darkGray"/>
              </w:rPr>
              <w:t>&lt;…&gt;</w:t>
            </w:r>
          </w:p>
        </w:tc>
      </w:tr>
      <w:tr w:rsidR="005F27D5" w:rsidRPr="003449B0" w14:paraId="6F32C4D9" w14:textId="77777777" w:rsidTr="00394763">
        <w:tc>
          <w:tcPr>
            <w:cnfStyle w:val="001000000000" w:firstRow="0" w:lastRow="0" w:firstColumn="1" w:lastColumn="0" w:oddVBand="0" w:evenVBand="0" w:oddHBand="0" w:evenHBand="0" w:firstRowFirstColumn="0" w:firstRowLastColumn="0" w:lastRowFirstColumn="0" w:lastRowLastColumn="0"/>
            <w:tcW w:w="7505" w:type="dxa"/>
            <w:gridSpan w:val="4"/>
          </w:tcPr>
          <w:p w14:paraId="50EB037D" w14:textId="29EC2252" w:rsidR="005F27D5" w:rsidRPr="003449B0" w:rsidRDefault="005F27D5" w:rsidP="005F27D5">
            <w:pPr>
              <w:rPr>
                <w:rFonts w:cstheme="minorHAnsi"/>
                <w:b w:val="0"/>
                <w:bCs w:val="0"/>
              </w:rPr>
            </w:pPr>
            <w:r>
              <w:rPr>
                <w:b w:val="0"/>
              </w:rPr>
              <w:t>Produit </w:t>
            </w:r>
            <w:r>
              <w:rPr>
                <w:b w:val="0"/>
                <w:highlight w:val="yellow"/>
              </w:rPr>
              <w:t>#. # &lt; selon le cadre logique figurant à l’annexe I du contrat de subvention &gt;</w:t>
            </w:r>
          </w:p>
        </w:tc>
        <w:tc>
          <w:tcPr>
            <w:tcW w:w="1855" w:type="dxa"/>
          </w:tcPr>
          <w:p w14:paraId="62F1BED4" w14:textId="77777777" w:rsidR="005F27D5" w:rsidRPr="00902BEC" w:rsidRDefault="005F27D5" w:rsidP="005F27D5">
            <w:pPr>
              <w:cnfStyle w:val="000000000000" w:firstRow="0" w:lastRow="0" w:firstColumn="0" w:lastColumn="0" w:oddVBand="0" w:evenVBand="0" w:oddHBand="0" w:evenHBand="0" w:firstRowFirstColumn="0" w:firstRowLastColumn="0" w:lastRowFirstColumn="0" w:lastRowLastColumn="0"/>
              <w:rPr>
                <w:rFonts w:cstheme="minorHAnsi"/>
              </w:rPr>
            </w:pPr>
          </w:p>
        </w:tc>
      </w:tr>
      <w:tr w:rsidR="00394763" w:rsidRPr="003449B0" w14:paraId="40C89F9C" w14:textId="75688F38" w:rsidTr="00171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51DB1087" w14:textId="62ED5F5B" w:rsidR="00394763" w:rsidRPr="003449B0" w:rsidRDefault="00394763" w:rsidP="005F27D5">
            <w:pPr>
              <w:rPr>
                <w:rFonts w:cstheme="minorHAnsi"/>
                <w:b w:val="0"/>
                <w:bCs w:val="0"/>
              </w:rPr>
            </w:pPr>
            <w:r>
              <w:rPr>
                <w:b w:val="0"/>
              </w:rPr>
              <w:t>Indicateur # du produit #</w:t>
            </w:r>
          </w:p>
        </w:tc>
        <w:tc>
          <w:tcPr>
            <w:tcW w:w="1128" w:type="dxa"/>
          </w:tcPr>
          <w:p w14:paraId="5C15F4FD" w14:textId="198F5BB6"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yellow"/>
              </w:rPr>
              <w:t>[Année]</w:t>
            </w:r>
            <w:r>
              <w:t xml:space="preserve">: </w:t>
            </w:r>
            <w:r>
              <w:rPr>
                <w:highlight w:val="darkGray"/>
              </w:rPr>
              <w:t>&lt;</w:t>
            </w:r>
            <w:r>
              <w:rPr>
                <w:highlight w:val="yellow"/>
              </w:rPr>
              <w:t>valeur</w:t>
            </w:r>
            <w:r>
              <w:rPr>
                <w:highlight w:val="darkGray"/>
              </w:rPr>
              <w:t>&gt;</w:t>
            </w:r>
          </w:p>
        </w:tc>
        <w:tc>
          <w:tcPr>
            <w:tcW w:w="1676" w:type="dxa"/>
          </w:tcPr>
          <w:p w14:paraId="516487F8" w14:textId="4247019D" w:rsidR="00394763" w:rsidRPr="003449B0" w:rsidRDefault="00394763" w:rsidP="00A9554D">
            <w:pPr>
              <w:jc w:val="left"/>
              <w:cnfStyle w:val="000000100000" w:firstRow="0" w:lastRow="0" w:firstColumn="0" w:lastColumn="0" w:oddVBand="0" w:evenVBand="0" w:oddHBand="1" w:evenHBand="0" w:firstRowFirstColumn="0" w:firstRowLastColumn="0" w:lastRowFirstColumn="0" w:lastRowLastColumn="0"/>
              <w:rPr>
                <w:rFonts w:cstheme="minorHAnsi"/>
              </w:rPr>
            </w:pPr>
            <w:r>
              <w:rPr>
                <w:highlight w:val="darkGray"/>
              </w:rPr>
              <w:t>&lt;</w:t>
            </w:r>
            <w:r>
              <w:rPr>
                <w:highlight w:val="yellow"/>
              </w:rPr>
              <w:t>Année</w:t>
            </w:r>
            <w:r>
              <w:rPr>
                <w:highlight w:val="darkGray"/>
              </w:rPr>
              <w:t>&gt;</w:t>
            </w:r>
            <w:r>
              <w:t xml:space="preserve">: </w:t>
            </w:r>
            <w:r>
              <w:rPr>
                <w:highlight w:val="darkGray"/>
              </w:rPr>
              <w:t>&lt;</w:t>
            </w:r>
            <w:r>
              <w:rPr>
                <w:highlight w:val="yellow"/>
              </w:rPr>
              <w:t>valeur</w:t>
            </w:r>
            <w:r>
              <w:rPr>
                <w:highlight w:val="darkGray"/>
              </w:rPr>
              <w:t>&gt;</w:t>
            </w:r>
          </w:p>
        </w:tc>
        <w:tc>
          <w:tcPr>
            <w:tcW w:w="2069" w:type="dxa"/>
          </w:tcPr>
          <w:p w14:paraId="18C10AD0" w14:textId="56C50987"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darkGray"/>
              </w:rPr>
              <w:t>&lt;…&gt;</w:t>
            </w:r>
          </w:p>
        </w:tc>
        <w:tc>
          <w:tcPr>
            <w:tcW w:w="1855" w:type="dxa"/>
          </w:tcPr>
          <w:p w14:paraId="474B3C92" w14:textId="42E7ED99"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rPr>
            </w:pPr>
            <w:r>
              <w:rPr>
                <w:highlight w:val="darkGray"/>
              </w:rPr>
              <w:t>&lt;…&gt;</w:t>
            </w:r>
          </w:p>
        </w:tc>
      </w:tr>
      <w:tr w:rsidR="00394763" w:rsidRPr="003449B0" w14:paraId="0516BB57" w14:textId="1A64F23B" w:rsidTr="00D56805">
        <w:tc>
          <w:tcPr>
            <w:cnfStyle w:val="001000000000" w:firstRow="0" w:lastRow="0" w:firstColumn="1" w:lastColumn="0" w:oddVBand="0" w:evenVBand="0" w:oddHBand="0" w:evenHBand="0" w:firstRowFirstColumn="0" w:firstRowLastColumn="0" w:lastRowFirstColumn="0" w:lastRowLastColumn="0"/>
            <w:tcW w:w="2632" w:type="dxa"/>
          </w:tcPr>
          <w:p w14:paraId="7335031D" w14:textId="47700F68" w:rsidR="00394763" w:rsidRPr="003449B0" w:rsidRDefault="00394763" w:rsidP="005F27D5">
            <w:pPr>
              <w:rPr>
                <w:rFonts w:cstheme="minorHAnsi"/>
                <w:b w:val="0"/>
                <w:bCs w:val="0"/>
              </w:rPr>
            </w:pPr>
            <w:r>
              <w:rPr>
                <w:b w:val="0"/>
              </w:rPr>
              <w:t>Indicateur # du produit #</w:t>
            </w:r>
          </w:p>
        </w:tc>
        <w:tc>
          <w:tcPr>
            <w:tcW w:w="1128" w:type="dxa"/>
          </w:tcPr>
          <w:p w14:paraId="53C56399" w14:textId="5A076AAA"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rPr>
            </w:pPr>
            <w:r>
              <w:rPr>
                <w:highlight w:val="yellow"/>
              </w:rPr>
              <w:t>[Année]</w:t>
            </w:r>
            <w:r>
              <w:t xml:space="preserve">: </w:t>
            </w:r>
            <w:r>
              <w:rPr>
                <w:highlight w:val="darkGray"/>
              </w:rPr>
              <w:t>&lt;</w:t>
            </w:r>
            <w:r>
              <w:rPr>
                <w:highlight w:val="yellow"/>
              </w:rPr>
              <w:t>valeur</w:t>
            </w:r>
            <w:r>
              <w:rPr>
                <w:highlight w:val="darkGray"/>
              </w:rPr>
              <w:t>&gt;</w:t>
            </w:r>
          </w:p>
        </w:tc>
        <w:tc>
          <w:tcPr>
            <w:tcW w:w="1676" w:type="dxa"/>
          </w:tcPr>
          <w:p w14:paraId="568ACC5B" w14:textId="50CF7AC0"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rPr>
            </w:pPr>
            <w:r>
              <w:rPr>
                <w:highlight w:val="darkGray"/>
              </w:rPr>
              <w:t>&lt;</w:t>
            </w:r>
            <w:r>
              <w:rPr>
                <w:highlight w:val="yellow"/>
              </w:rPr>
              <w:t>Année</w:t>
            </w:r>
            <w:r>
              <w:rPr>
                <w:highlight w:val="darkGray"/>
              </w:rPr>
              <w:t>&gt;</w:t>
            </w:r>
            <w:r>
              <w:t xml:space="preserve">: </w:t>
            </w:r>
            <w:r>
              <w:rPr>
                <w:highlight w:val="darkGray"/>
              </w:rPr>
              <w:t>&lt;</w:t>
            </w:r>
            <w:r>
              <w:rPr>
                <w:highlight w:val="yellow"/>
              </w:rPr>
              <w:t>valeur</w:t>
            </w:r>
            <w:r>
              <w:rPr>
                <w:highlight w:val="darkGray"/>
              </w:rPr>
              <w:t>&gt;</w:t>
            </w:r>
          </w:p>
        </w:tc>
        <w:tc>
          <w:tcPr>
            <w:tcW w:w="2069" w:type="dxa"/>
          </w:tcPr>
          <w:p w14:paraId="25CEAEDB" w14:textId="2D3418F9"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rPr>
            </w:pPr>
            <w:r>
              <w:rPr>
                <w:highlight w:val="darkGray"/>
              </w:rPr>
              <w:t>&lt;…&gt;</w:t>
            </w:r>
          </w:p>
        </w:tc>
        <w:tc>
          <w:tcPr>
            <w:tcW w:w="1855" w:type="dxa"/>
          </w:tcPr>
          <w:p w14:paraId="2DAD8F5C" w14:textId="38ACAB25"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rPr>
            </w:pPr>
            <w:r>
              <w:rPr>
                <w:highlight w:val="darkGray"/>
              </w:rPr>
              <w:t>&lt;…&gt;</w:t>
            </w:r>
          </w:p>
        </w:tc>
      </w:tr>
    </w:tbl>
    <w:p w14:paraId="4B121B05" w14:textId="52696B06" w:rsidR="00B52AEB" w:rsidRPr="001571C9" w:rsidRDefault="00B52AEB" w:rsidP="001571C9"/>
    <w:p w14:paraId="62D069A5" w14:textId="323AE5D4" w:rsidR="007A38DC" w:rsidRPr="003449B0" w:rsidRDefault="00D43F17" w:rsidP="000B1844">
      <w:pPr>
        <w:pStyle w:val="Heading1"/>
      </w:pPr>
      <w:bookmarkStart w:id="13" w:name="_Toc166598318"/>
      <w:bookmarkStart w:id="14" w:name="_Toc169615052"/>
      <w:r>
        <w:t>Processus et méthodologie de validation</w:t>
      </w:r>
      <w:bookmarkEnd w:id="13"/>
      <w:bookmarkEnd w:id="14"/>
      <w:r>
        <w:t xml:space="preserve"> </w:t>
      </w:r>
    </w:p>
    <w:p w14:paraId="0D4FA214" w14:textId="56CC5BE1" w:rsidR="009D5661" w:rsidRPr="002F0D32" w:rsidRDefault="009D5661" w:rsidP="001571C9">
      <w:pPr>
        <w:ind w:left="426"/>
      </w:pPr>
      <w:r>
        <w:t>L’évaluateur tiers élabore un plan de travail et convient du calendrier de réalisation des phases de l’évaluation. L’évaluateur tiers confirme également auprès du coordonnateur quelles pièces justificatives pertinentes, y compris les pièces comptables, et quel personnel clé doivent être disponibles au cours de l’évaluation.</w:t>
      </w:r>
    </w:p>
    <w:p w14:paraId="27FA9718" w14:textId="367DEC8A" w:rsidR="00D43F17" w:rsidRPr="003449B0" w:rsidRDefault="00526559" w:rsidP="001571C9">
      <w:pPr>
        <w:pStyle w:val="Heading2"/>
      </w:pPr>
      <w:bookmarkStart w:id="15" w:name="_Toc166598319"/>
      <w:bookmarkStart w:id="16" w:name="_Toc169615053"/>
      <w:r>
        <w:t>Phases de l’évaluation</w:t>
      </w:r>
      <w:bookmarkEnd w:id="15"/>
      <w:bookmarkEnd w:id="16"/>
    </w:p>
    <w:p w14:paraId="4C6BF52C" w14:textId="0D8A8B3C" w:rsidR="00F10B25" w:rsidRDefault="007A38DC" w:rsidP="001571C9">
      <w:pPr>
        <w:ind w:left="567"/>
        <w:rPr>
          <w:szCs w:val="24"/>
        </w:rPr>
      </w:pPr>
      <w:r>
        <w:t>Le travail de l’évaluateur tiers est structuré selon les phases suivantes: phase préparatoire, phase d’évaluation et phase de rapport.</w:t>
      </w:r>
    </w:p>
    <w:p w14:paraId="1AED4D7E" w14:textId="502504BA" w:rsidR="004336AE" w:rsidRPr="003449B0" w:rsidRDefault="004336AE" w:rsidP="001571C9">
      <w:pPr>
        <w:spacing w:after="240" w:line="240" w:lineRule="auto"/>
        <w:ind w:left="567"/>
        <w:rPr>
          <w:szCs w:val="24"/>
        </w:rPr>
      </w:pPr>
      <w:r>
        <w:t xml:space="preserve">Ces phases s’entendent par rapport d’évaluation par un tiers. Par conséquent, les phases ci-dessous doivent être répétées chaque fois qu’un rapport intermédiaire et/ou final fait l’objet d’une évaluation par un tiers, comme le prévoit l’article 2.11 des conditions générales. </w:t>
      </w:r>
    </w:p>
    <w:p w14:paraId="427E2C8B" w14:textId="37333A26" w:rsidR="004C44D3" w:rsidRPr="001571C9" w:rsidRDefault="00272A16" w:rsidP="001571C9">
      <w:pPr>
        <w:pStyle w:val="Heading3"/>
        <w:numPr>
          <w:ilvl w:val="2"/>
          <w:numId w:val="11"/>
        </w:numPr>
        <w:ind w:left="567"/>
        <w:rPr>
          <w:b/>
          <w:bCs/>
        </w:rPr>
      </w:pPr>
      <w:bookmarkStart w:id="17" w:name="_Toc169615033"/>
      <w:bookmarkStart w:id="18" w:name="_Toc169615054"/>
      <w:bookmarkStart w:id="19" w:name="_Toc166598320"/>
      <w:bookmarkStart w:id="20" w:name="_Toc169615055"/>
      <w:bookmarkEnd w:id="17"/>
      <w:bookmarkEnd w:id="18"/>
      <w:r>
        <w:rPr>
          <w:b/>
        </w:rPr>
        <w:t>Phase préparatoire</w:t>
      </w:r>
      <w:bookmarkEnd w:id="19"/>
      <w:bookmarkEnd w:id="20"/>
    </w:p>
    <w:p w14:paraId="7458555E" w14:textId="08097C98" w:rsidR="00526559" w:rsidRPr="003449B0" w:rsidRDefault="008E5A9D" w:rsidP="001571C9">
      <w:pPr>
        <w:ind w:left="709"/>
      </w:pPr>
      <w:r>
        <w:t>La phase préparatoire consiste à examiner la documentation, notamment:</w:t>
      </w:r>
    </w:p>
    <w:p w14:paraId="456E56D3" w14:textId="5B3986F1" w:rsidR="00B95047" w:rsidRPr="003449B0" w:rsidRDefault="00C10C76" w:rsidP="001571C9">
      <w:pPr>
        <w:pStyle w:val="ListParagraph"/>
        <w:numPr>
          <w:ilvl w:val="0"/>
          <w:numId w:val="42"/>
        </w:numPr>
        <w:ind w:left="1134"/>
      </w:pPr>
      <w:r>
        <w:t xml:space="preserve">le contrat de subvention et ses annexes (conditions particulières, annexe I – Description de l’action avec cadre logique, annexe II – Conditions générales, annexe III – Budget, </w:t>
      </w:r>
      <w:r>
        <w:rPr>
          <w:highlight w:val="yellow"/>
        </w:rPr>
        <w:t>&lt; le cas échéant</w:t>
      </w:r>
      <w:r>
        <w:t>:</w:t>
      </w:r>
      <w:r>
        <w:rPr>
          <w:highlight w:val="yellow"/>
        </w:rPr>
        <w:t xml:space="preserve"> documents de modification [réf.]</w:t>
      </w:r>
      <w:r>
        <w:t>&gt;;</w:t>
      </w:r>
    </w:p>
    <w:p w14:paraId="268FFE3E" w14:textId="55CF7AA9" w:rsidR="00B95047" w:rsidRPr="003449B0" w:rsidRDefault="00121F7B" w:rsidP="001571C9">
      <w:pPr>
        <w:pStyle w:val="ListParagraph"/>
        <w:numPr>
          <w:ilvl w:val="0"/>
          <w:numId w:val="42"/>
        </w:numPr>
        <w:ind w:left="1134"/>
      </w:pPr>
      <w:r>
        <w:t>rapport intermédiaire/final avec annexes</w:t>
      </w:r>
    </w:p>
    <w:p w14:paraId="5A91B08E" w14:textId="6BD5D0ED" w:rsidR="00DF2374" w:rsidRPr="003449B0" w:rsidRDefault="00EC4668" w:rsidP="001571C9">
      <w:pPr>
        <w:pStyle w:val="ListParagraph"/>
        <w:numPr>
          <w:ilvl w:val="0"/>
          <w:numId w:val="42"/>
        </w:numPr>
        <w:ind w:left="1134"/>
      </w:pPr>
      <w:r>
        <w:rPr>
          <w:shd w:val="clear" w:color="auto" w:fill="FFFFFF" w:themeFill="background1"/>
        </w:rPr>
        <w:t>&lt;</w:t>
      </w:r>
      <w:r>
        <w:t xml:space="preserve"> </w:t>
      </w:r>
      <w:r>
        <w:rPr>
          <w:highlight w:val="yellow"/>
        </w:rPr>
        <w:t>ajouter toute pièce justificative nécessaire prévue par les spécifications techniques/normes des indicateurs de performance préalablement convenus</w:t>
      </w:r>
      <w:r>
        <w:t xml:space="preserve"> &gt; </w:t>
      </w:r>
    </w:p>
    <w:p w14:paraId="4E3A1860" w14:textId="196303E1" w:rsidR="00381E18" w:rsidRPr="003449B0" w:rsidRDefault="00381E18" w:rsidP="001571C9">
      <w:pPr>
        <w:pStyle w:val="ListParagraph"/>
        <w:numPr>
          <w:ilvl w:val="0"/>
          <w:numId w:val="42"/>
        </w:numPr>
        <w:ind w:left="1134"/>
      </w:pPr>
      <w:r>
        <w:t xml:space="preserve">&lt; </w:t>
      </w:r>
      <w:r>
        <w:rPr>
          <w:highlight w:val="yellow"/>
        </w:rPr>
        <w:t>le cas échéant, les documents comptables, conformément à l’article 14 </w:t>
      </w:r>
      <w:r>
        <w:rPr>
          <w:i/>
          <w:iCs/>
          <w:highlight w:val="yellow"/>
        </w:rPr>
        <w:t>bis</w:t>
      </w:r>
      <w:r>
        <w:rPr>
          <w:highlight w:val="yellow"/>
        </w:rPr>
        <w:t>.3 des conditions générales applicables aux contrats de subvention</w:t>
      </w:r>
      <w:r>
        <w:t xml:space="preserve"> &gt;)</w:t>
      </w:r>
    </w:p>
    <w:p w14:paraId="32186A59" w14:textId="29695A6A" w:rsidR="00D272FF" w:rsidRPr="003449B0" w:rsidRDefault="00D272FF" w:rsidP="001571C9">
      <w:pPr>
        <w:ind w:left="709"/>
      </w:pPr>
      <w:r>
        <w:t xml:space="preserve">La phase préparatoire débute dès que possible et au plus tard &lt; </w:t>
      </w:r>
      <w:r>
        <w:rPr>
          <w:highlight w:val="yellow"/>
        </w:rPr>
        <w:t xml:space="preserve">nombre </w:t>
      </w:r>
      <w:r>
        <w:t>&gt; jours calendaires après la signature du contrat d’évaluation par un tiers ou après la date de disponibilité du rapport intermédiaire/final (c’est-à-dire du rapport narratif et financier, des pièces justificatives et des autres informations pertinentes).</w:t>
      </w:r>
    </w:p>
    <w:p w14:paraId="2E2B96A3" w14:textId="04D5EE10" w:rsidR="00411E39" w:rsidRPr="003449B0" w:rsidRDefault="00411E39" w:rsidP="001571C9">
      <w:pPr>
        <w:ind w:left="709"/>
      </w:pPr>
      <w:r>
        <w:lastRenderedPageBreak/>
        <w:t>Le coordonnateur organise une réunion préparatoire avec l’évaluateur tiers, qui se tiendra &lt;</w:t>
      </w:r>
      <w:r>
        <w:rPr>
          <w:highlight w:val="yellow"/>
        </w:rPr>
        <w:t>choisissez l’un ou l’autre ou les deux</w:t>
      </w:r>
      <w:r>
        <w:t>&gt; par conférence téléphonique ou à &lt;</w:t>
      </w:r>
      <w:r>
        <w:rPr>
          <w:highlight w:val="yellow"/>
        </w:rPr>
        <w:t>le nom et l’adresse du lieu de réunion doivent être clairement indiqués</w:t>
      </w:r>
      <w:r>
        <w:t>&gt;.</w:t>
      </w:r>
    </w:p>
    <w:p w14:paraId="3186E052" w14:textId="4467FFB8" w:rsidR="00DF2374" w:rsidRPr="003449B0" w:rsidRDefault="00677992" w:rsidP="001571C9">
      <w:pPr>
        <w:shd w:val="clear" w:color="auto" w:fill="FFFFFF" w:themeFill="background1"/>
        <w:ind w:left="709"/>
        <w:rPr>
          <w:snapToGrid w:val="0"/>
          <w:shd w:val="clear" w:color="auto" w:fill="C0C0C0"/>
        </w:rPr>
      </w:pPr>
      <w:r>
        <w:t>[</w:t>
      </w:r>
      <w:r>
        <w:rPr>
          <w:snapToGrid w:val="0"/>
          <w:highlight w:val="lightGray"/>
          <w:shd w:val="clear" w:color="auto" w:fill="FFFFFF" w:themeFill="background1"/>
        </w:rPr>
        <w:t>Au stade de la</w:t>
      </w:r>
      <w:r>
        <w:rPr>
          <w:highlight w:val="lightGray"/>
        </w:rPr>
        <w:t xml:space="preserve"> phase </w:t>
      </w:r>
      <w:r>
        <w:rPr>
          <w:snapToGrid w:val="0"/>
          <w:highlight w:val="lightGray"/>
          <w:shd w:val="clear" w:color="auto" w:fill="FFFFFF" w:themeFill="background1"/>
        </w:rPr>
        <w:t>préparatoire, seront définis l’échantillon ainsi que les lieux des</w:t>
      </w:r>
      <w:r>
        <w:rPr>
          <w:highlight w:val="lightGray"/>
        </w:rPr>
        <w:t xml:space="preserve"> visites sur place des &lt;</w:t>
      </w:r>
      <w:r>
        <w:t xml:space="preserve"> </w:t>
      </w:r>
      <w:r>
        <w:rPr>
          <w:highlight w:val="yellow"/>
        </w:rPr>
        <w:t>sites, installations, etc.</w:t>
      </w:r>
      <w:r>
        <w:t xml:space="preserve"> </w:t>
      </w:r>
      <w:r>
        <w:rPr>
          <w:highlight w:val="lightGray"/>
        </w:rPr>
        <w:t>&gt; en fonction du type de résultats déclarés comme ayant été obtenus au cours de la période de référence soumise à validation par l’évaluateur tiers. L’approche d’échantillonnage doit être représentative des résultats obtenus dans une zone sélectionnée et être satisfaisante pour le coordonnateur.]</w:t>
      </w:r>
    </w:p>
    <w:p w14:paraId="0CEDB36B" w14:textId="64442CA5" w:rsidR="006A4941" w:rsidRPr="003449B0" w:rsidRDefault="003449B0" w:rsidP="001571C9">
      <w:pPr>
        <w:spacing w:after="240"/>
        <w:ind w:left="709"/>
      </w:pPr>
      <w:r>
        <w:t>La phase préparatoire se termine par la présentation d’un rapport préliminaire décrivant la documentation examinée et les éventuelles lacunes en matière d’informations à combler au cours de la phase d’évaluation, en soulignant comment ces lacunes seront comblées (par exemple, examen supplémentaire de documents à fournir par le coordonnateur, visites sur place, entretiens, groupes cibles, etc.).</w:t>
      </w:r>
    </w:p>
    <w:p w14:paraId="0F03940E" w14:textId="26719181" w:rsidR="0066334B" w:rsidRPr="001571C9" w:rsidRDefault="00791C13" w:rsidP="001571C9">
      <w:pPr>
        <w:pStyle w:val="Heading3"/>
        <w:numPr>
          <w:ilvl w:val="2"/>
          <w:numId w:val="11"/>
        </w:numPr>
        <w:ind w:left="567"/>
        <w:rPr>
          <w:b/>
          <w:bCs/>
        </w:rPr>
      </w:pPr>
      <w:bookmarkStart w:id="21" w:name="_Toc169615035"/>
      <w:bookmarkStart w:id="22" w:name="_Toc169615056"/>
      <w:bookmarkStart w:id="23" w:name="_Toc166598321"/>
      <w:bookmarkStart w:id="24" w:name="_Ref166598619"/>
      <w:bookmarkStart w:id="25" w:name="_Toc169615057"/>
      <w:bookmarkEnd w:id="21"/>
      <w:bookmarkEnd w:id="22"/>
      <w:r>
        <w:rPr>
          <w:b/>
        </w:rPr>
        <w:t>Phase d’évaluation</w:t>
      </w:r>
      <w:bookmarkEnd w:id="23"/>
      <w:bookmarkEnd w:id="24"/>
      <w:bookmarkEnd w:id="25"/>
    </w:p>
    <w:p w14:paraId="4CCD989A" w14:textId="77777777" w:rsidR="00D25742" w:rsidRPr="00D25742" w:rsidRDefault="00D25742" w:rsidP="001571C9">
      <w:pPr>
        <w:ind w:left="709"/>
      </w:pPr>
      <w:r>
        <w:t xml:space="preserve">L’évaluation vise à valider la quantité et la qualité des résultats escomptés tels que déclarés par le bénéficiaire, par rapport aux normes convenues dans la description de l’action (annexe I du contrat de subvention). </w:t>
      </w:r>
    </w:p>
    <w:p w14:paraId="78BE0FB3" w14:textId="45A4E25D" w:rsidR="002333A3" w:rsidRDefault="00961860" w:rsidP="001571C9">
      <w:pPr>
        <w:ind w:left="709"/>
      </w:pPr>
      <w:r>
        <w:t>La phase d’évaluation est la phase réelle d’analyse de l’ensemble des éléments probants fournis pour valider les résultats déclarés comme ayant été obtenus dans le rapport intermédiaire/final. En fonction de la nature des résultats obtenus à valider, la phase d’évaluation comprend:</w:t>
      </w:r>
    </w:p>
    <w:p w14:paraId="36F17F40" w14:textId="15DCBE91" w:rsidR="002333A3" w:rsidRDefault="002333A3" w:rsidP="001571C9">
      <w:pPr>
        <w:pStyle w:val="ListParagraph"/>
        <w:numPr>
          <w:ilvl w:val="0"/>
          <w:numId w:val="40"/>
        </w:numPr>
        <w:ind w:left="1276"/>
      </w:pPr>
      <w:r>
        <w:t>un examen de la documentation et des entretiens, et</w:t>
      </w:r>
    </w:p>
    <w:p w14:paraId="10600CCB" w14:textId="38E2BF60" w:rsidR="00791C13" w:rsidRPr="002333A3" w:rsidRDefault="002333A3" w:rsidP="001571C9">
      <w:pPr>
        <w:pStyle w:val="ListParagraph"/>
        <w:numPr>
          <w:ilvl w:val="0"/>
          <w:numId w:val="40"/>
        </w:numPr>
        <w:ind w:left="1276"/>
      </w:pPr>
      <w:r>
        <w:t>des visites sur place.</w:t>
      </w:r>
    </w:p>
    <w:p w14:paraId="6B9729ED" w14:textId="77777777" w:rsidR="00B27879" w:rsidRDefault="00B27879" w:rsidP="001571C9">
      <w:pPr>
        <w:ind w:left="709"/>
      </w:pPr>
      <w:r>
        <w:t xml:space="preserve">Le coordonnateur définit dans les termes de référence l’étendue des contrôles à effectuer et la nécessité de visites sur place. </w:t>
      </w:r>
    </w:p>
    <w:p w14:paraId="36E1D19D" w14:textId="4B475B3D" w:rsidR="002E5F57" w:rsidRPr="003449B0" w:rsidRDefault="00685D1F" w:rsidP="001571C9">
      <w:pPr>
        <w:ind w:left="709"/>
      </w:pPr>
      <w:r>
        <w:t>En outre, la phase préparatoire sert à définir, si nécessaire, l’échantillon de sites à visiter et de documents à analyser.</w:t>
      </w:r>
    </w:p>
    <w:p w14:paraId="1548905F" w14:textId="1A4E2A9F" w:rsidR="000775B6" w:rsidRDefault="000775B6" w:rsidP="001571C9">
      <w:pPr>
        <w:spacing w:after="240"/>
        <w:ind w:left="709"/>
        <w:rPr>
          <w:szCs w:val="24"/>
        </w:rPr>
      </w:pPr>
      <w:r>
        <w:t xml:space="preserve">À la fin de la phase d’évaluation, l’évaluateur tiers doit préparer une note de fin de mission et organiser une réunion de clôture avec le coordonnateur afin de présenter les constatations préliminaires, de recueillir les premières observations du coordonnateur et de convenir des informations complémentaires à fournir, ainsi que de la date limite pour ce faire.  </w:t>
      </w:r>
    </w:p>
    <w:p w14:paraId="4035094D" w14:textId="05BFDE67" w:rsidR="00AF4DB3" w:rsidRPr="001571C9" w:rsidRDefault="00AF4DB3" w:rsidP="001571C9">
      <w:pPr>
        <w:pStyle w:val="Heading3"/>
        <w:numPr>
          <w:ilvl w:val="2"/>
          <w:numId w:val="11"/>
        </w:numPr>
        <w:ind w:left="567"/>
        <w:rPr>
          <w:b/>
          <w:bCs/>
        </w:rPr>
      </w:pPr>
      <w:bookmarkStart w:id="26" w:name="_Toc169615037"/>
      <w:bookmarkStart w:id="27" w:name="_Toc169615058"/>
      <w:bookmarkStart w:id="28" w:name="_Toc166598322"/>
      <w:bookmarkStart w:id="29" w:name="_Toc169615059"/>
      <w:bookmarkEnd w:id="26"/>
      <w:bookmarkEnd w:id="27"/>
      <w:r>
        <w:rPr>
          <w:b/>
        </w:rPr>
        <w:t>Phase de rapport</w:t>
      </w:r>
      <w:bookmarkEnd w:id="28"/>
      <w:bookmarkEnd w:id="29"/>
    </w:p>
    <w:p w14:paraId="6463855D" w14:textId="1EB8BF1E" w:rsidR="005107AC" w:rsidRPr="003449B0" w:rsidRDefault="00133C39" w:rsidP="001571C9">
      <w:pPr>
        <w:spacing w:after="240"/>
        <w:ind w:left="709"/>
      </w:pPr>
      <w:r>
        <w:t xml:space="preserve">&lt; </w:t>
      </w:r>
      <w:r>
        <w:rPr>
          <w:highlight w:val="lightGray"/>
        </w:rPr>
        <w:t>nombre</w:t>
      </w:r>
      <w:r>
        <w:t xml:space="preserve"> &gt; jours après la fin de la phase d’évaluation, l’évaluateur tiers soumet un projet de rapport d’évaluation par un tiers au coordonnateur. La structure du projet de rapport d’évaluation par un tiers est fournie au </w:t>
      </w:r>
      <w:r w:rsidR="00D34099" w:rsidRPr="003449B0">
        <w:fldChar w:fldCharType="begin"/>
      </w:r>
      <w:r w:rsidR="00D34099" w:rsidRPr="003449B0">
        <w:instrText xml:space="preserve"> REF _Ref165823827 \h </w:instrText>
      </w:r>
      <w:r w:rsidR="00042E7C" w:rsidRPr="003449B0">
        <w:instrText xml:space="preserve"> \* MERGEFORMAT </w:instrText>
      </w:r>
      <w:r w:rsidR="00D34099" w:rsidRPr="003449B0">
        <w:fldChar w:fldCharType="separate"/>
      </w:r>
      <w:r w:rsidR="00D34099" w:rsidRPr="003449B0">
        <w:rPr>
          <w:sz w:val="22"/>
        </w:rPr>
        <w:t>Table 3</w:t>
      </w:r>
      <w:r w:rsidR="00D34099" w:rsidRPr="003449B0">
        <w:fldChar w:fldCharType="end"/>
      </w:r>
      <w:r>
        <w:t>.</w:t>
      </w:r>
    </w:p>
    <w:p w14:paraId="475E94B9" w14:textId="05CD2642" w:rsidR="00D34099" w:rsidRPr="003449B0" w:rsidRDefault="00D34099" w:rsidP="00D34099">
      <w:pPr>
        <w:pStyle w:val="Caption"/>
        <w:rPr>
          <w:sz w:val="22"/>
          <w:szCs w:val="22"/>
        </w:rPr>
      </w:pPr>
      <w:bookmarkStart w:id="30" w:name="_Ref165823827"/>
      <w:r>
        <w:rPr>
          <w:sz w:val="22"/>
        </w:rPr>
        <w:t>Tableau</w:t>
      </w:r>
      <w:bookmarkEnd w:id="30"/>
      <w:r w:rsidRPr="003449B0">
        <w:rPr>
          <w:sz w:val="22"/>
        </w:rPr>
        <w:fldChar w:fldCharType="begin"/>
      </w:r>
      <w:r w:rsidRPr="003449B0">
        <w:rPr>
          <w:sz w:val="22"/>
        </w:rPr>
        <w:instrText xml:space="preserve"> SEQ Table \* ARABIC </w:instrText>
      </w:r>
      <w:r w:rsidRPr="003449B0">
        <w:rPr>
          <w:sz w:val="22"/>
        </w:rPr>
        <w:fldChar w:fldCharType="separate"/>
      </w:r>
      <w:r w:rsidRPr="003449B0">
        <w:rPr>
          <w:sz w:val="22"/>
        </w:rPr>
        <w:t>3</w:t>
      </w:r>
      <w:r w:rsidRPr="003449B0">
        <w:rPr>
          <w:sz w:val="22"/>
        </w:rPr>
        <w:fldChar w:fldCharType="end"/>
      </w:r>
      <w:r>
        <w:t xml:space="preserve"> </w:t>
      </w:r>
      <w:r>
        <w:rPr>
          <w:sz w:val="22"/>
        </w:rPr>
        <w:t>– Structure du rapport d’évaluation par un tiers</w:t>
      </w:r>
    </w:p>
    <w:tbl>
      <w:tblPr>
        <w:tblStyle w:val="GridTable2-Accent5"/>
        <w:tblW w:w="0" w:type="auto"/>
        <w:tblLook w:val="04A0" w:firstRow="1" w:lastRow="0" w:firstColumn="1" w:lastColumn="0" w:noHBand="0" w:noVBand="1"/>
      </w:tblPr>
      <w:tblGrid>
        <w:gridCol w:w="6663"/>
        <w:gridCol w:w="2687"/>
      </w:tblGrid>
      <w:tr w:rsidR="00D34099" w:rsidRPr="003449B0" w14:paraId="20E35776" w14:textId="77777777" w:rsidTr="00A80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127C467D" w14:textId="2A4163F5" w:rsidR="00D34099" w:rsidRPr="003449B0" w:rsidRDefault="00D34099" w:rsidP="00DB22B0">
            <w:r>
              <w:lastRenderedPageBreak/>
              <w:t>Rubrique</w:t>
            </w:r>
          </w:p>
        </w:tc>
        <w:tc>
          <w:tcPr>
            <w:tcW w:w="2687" w:type="dxa"/>
          </w:tcPr>
          <w:p w14:paraId="44A8F59D" w14:textId="77777777" w:rsidR="00D34099" w:rsidRPr="003449B0" w:rsidRDefault="00D34099" w:rsidP="00DB22B0">
            <w:pPr>
              <w:cnfStyle w:val="100000000000" w:firstRow="1" w:lastRow="0" w:firstColumn="0" w:lastColumn="0" w:oddVBand="0" w:evenVBand="0" w:oddHBand="0" w:evenHBand="0" w:firstRowFirstColumn="0" w:firstRowLastColumn="0" w:lastRowFirstColumn="0" w:lastRowLastColumn="0"/>
            </w:pPr>
            <w:r>
              <w:t>Nombre de pages (max.)</w:t>
            </w:r>
          </w:p>
        </w:tc>
      </w:tr>
      <w:tr w:rsidR="00D34099" w:rsidRPr="003449B0" w14:paraId="004598CB"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4C9F1206" w14:textId="4DCE4087" w:rsidR="00D34099" w:rsidRPr="003449B0" w:rsidRDefault="00D34099" w:rsidP="001571C9">
            <w:pPr>
              <w:jc w:val="left"/>
              <w:rPr>
                <w:b w:val="0"/>
                <w:bCs w:val="0"/>
              </w:rPr>
            </w:pPr>
            <w:r>
              <w:rPr>
                <w:b w:val="0"/>
              </w:rPr>
              <w:t>Synthèse</w:t>
            </w:r>
          </w:p>
        </w:tc>
        <w:tc>
          <w:tcPr>
            <w:tcW w:w="2687" w:type="dxa"/>
          </w:tcPr>
          <w:p w14:paraId="0D8346F3" w14:textId="77777777" w:rsidR="00D34099" w:rsidRPr="003449B0" w:rsidRDefault="00D34099" w:rsidP="001571C9">
            <w:pPr>
              <w:jc w:val="left"/>
              <w:cnfStyle w:val="000000100000" w:firstRow="0" w:lastRow="0" w:firstColumn="0" w:lastColumn="0" w:oddVBand="0" w:evenVBand="0" w:oddHBand="1" w:evenHBand="0" w:firstRowFirstColumn="0" w:firstRowLastColumn="0" w:lastRowFirstColumn="0" w:lastRowLastColumn="0"/>
            </w:pPr>
            <w:r>
              <w:rPr>
                <w:highlight w:val="yellow"/>
              </w:rPr>
              <w:t>[nombre de pages et/ou de caractères]</w:t>
            </w:r>
          </w:p>
        </w:tc>
      </w:tr>
      <w:tr w:rsidR="00D34099" w:rsidRPr="003449B0" w14:paraId="26A95008"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09036649" w14:textId="322D5753" w:rsidR="00D34099" w:rsidRPr="003449B0" w:rsidRDefault="002C3F69" w:rsidP="001571C9">
            <w:pPr>
              <w:jc w:val="left"/>
              <w:rPr>
                <w:b w:val="0"/>
                <w:bCs w:val="0"/>
              </w:rPr>
            </w:pPr>
            <w:r>
              <w:rPr>
                <w:b w:val="0"/>
              </w:rPr>
              <w:t>Description de la mission d’évaluation par un tiers en fonction de ses phases (y compris échantillonnage)</w:t>
            </w:r>
          </w:p>
        </w:tc>
        <w:tc>
          <w:tcPr>
            <w:tcW w:w="2687" w:type="dxa"/>
          </w:tcPr>
          <w:p w14:paraId="6277BD62" w14:textId="77777777" w:rsidR="00D34099" w:rsidRPr="003449B0" w:rsidRDefault="00D34099" w:rsidP="001571C9">
            <w:pPr>
              <w:jc w:val="left"/>
              <w:cnfStyle w:val="000000000000" w:firstRow="0" w:lastRow="0" w:firstColumn="0" w:lastColumn="0" w:oddVBand="0" w:evenVBand="0" w:oddHBand="0" w:evenHBand="0" w:firstRowFirstColumn="0" w:firstRowLastColumn="0" w:lastRowFirstColumn="0" w:lastRowLastColumn="0"/>
            </w:pPr>
            <w:r>
              <w:rPr>
                <w:highlight w:val="yellow"/>
              </w:rPr>
              <w:t>[nombre de pages et/ou de caractères]</w:t>
            </w:r>
          </w:p>
        </w:tc>
      </w:tr>
      <w:tr w:rsidR="00D34099" w:rsidRPr="003449B0" w14:paraId="4A7D89B5"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0B151639" w14:textId="42AB991B" w:rsidR="00D34099" w:rsidRPr="003449B0" w:rsidRDefault="000B51CC" w:rsidP="001571C9">
            <w:pPr>
              <w:jc w:val="left"/>
              <w:rPr>
                <w:b w:val="0"/>
                <w:bCs w:val="0"/>
              </w:rPr>
            </w:pPr>
            <w:r>
              <w:rPr>
                <w:b w:val="0"/>
              </w:rPr>
              <w:t>Constatations structurées en fonction des indicateurs de performance préalablement convenus déclarés comme ayant été obtenus au cours de la période de référence en cours de validation</w:t>
            </w:r>
          </w:p>
        </w:tc>
        <w:tc>
          <w:tcPr>
            <w:tcW w:w="2687" w:type="dxa"/>
          </w:tcPr>
          <w:p w14:paraId="43024E2A" w14:textId="77777777" w:rsidR="00D34099" w:rsidRPr="003449B0" w:rsidRDefault="00D34099" w:rsidP="001571C9">
            <w:pPr>
              <w:jc w:val="left"/>
              <w:cnfStyle w:val="000000100000" w:firstRow="0" w:lastRow="0" w:firstColumn="0" w:lastColumn="0" w:oddVBand="0" w:evenVBand="0" w:oddHBand="1" w:evenHBand="0" w:firstRowFirstColumn="0" w:firstRowLastColumn="0" w:lastRowFirstColumn="0" w:lastRowLastColumn="0"/>
            </w:pPr>
            <w:r>
              <w:rPr>
                <w:highlight w:val="yellow"/>
              </w:rPr>
              <w:t>[nombre de pages et/ou de caractères]</w:t>
            </w:r>
          </w:p>
        </w:tc>
      </w:tr>
      <w:tr w:rsidR="008D0FF4" w:rsidRPr="003449B0" w14:paraId="06C92470"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78832F75" w14:textId="5635A4DE" w:rsidR="008D0FF4" w:rsidRPr="003449B0" w:rsidRDefault="008D0FF4" w:rsidP="001571C9">
            <w:pPr>
              <w:jc w:val="left"/>
              <w:rPr>
                <w:b w:val="0"/>
                <w:bCs w:val="0"/>
              </w:rPr>
            </w:pPr>
            <w:r>
              <w:rPr>
                <w:b w:val="0"/>
              </w:rPr>
              <w:t>Recommandations de l’évaluateur tiers</w:t>
            </w:r>
          </w:p>
        </w:tc>
        <w:tc>
          <w:tcPr>
            <w:tcW w:w="2687" w:type="dxa"/>
          </w:tcPr>
          <w:p w14:paraId="5BC09962" w14:textId="26696859" w:rsidR="008D0FF4" w:rsidRPr="003449B0" w:rsidRDefault="008D0FF4" w:rsidP="001571C9">
            <w:pPr>
              <w:jc w:val="left"/>
              <w:cnfStyle w:val="000000000000" w:firstRow="0" w:lastRow="0" w:firstColumn="0" w:lastColumn="0" w:oddVBand="0" w:evenVBand="0" w:oddHBand="0" w:evenHBand="0" w:firstRowFirstColumn="0" w:firstRowLastColumn="0" w:lastRowFirstColumn="0" w:lastRowLastColumn="0"/>
              <w:rPr>
                <w:highlight w:val="yellow"/>
              </w:rPr>
            </w:pPr>
            <w:r>
              <w:rPr>
                <w:highlight w:val="yellow"/>
              </w:rPr>
              <w:t>[nombre de pages et/ou de caractères]</w:t>
            </w:r>
          </w:p>
        </w:tc>
      </w:tr>
      <w:tr w:rsidR="008D0FF4" w:rsidRPr="003449B0" w14:paraId="63EC0642"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260CE028" w14:textId="7E7A6DFF" w:rsidR="008D0FF4" w:rsidRPr="003449B0" w:rsidRDefault="008D0FF4" w:rsidP="001571C9">
            <w:pPr>
              <w:jc w:val="left"/>
              <w:rPr>
                <w:b w:val="0"/>
                <w:bCs w:val="0"/>
              </w:rPr>
            </w:pPr>
            <w:r>
              <w:rPr>
                <w:b w:val="0"/>
              </w:rPr>
              <w:t>Annexes</w:t>
            </w:r>
          </w:p>
          <w:p w14:paraId="57003466" w14:textId="77777777" w:rsidR="008D0FF4" w:rsidRPr="003449B0" w:rsidRDefault="008D0FF4" w:rsidP="001571C9">
            <w:pPr>
              <w:jc w:val="left"/>
              <w:rPr>
                <w:b w:val="0"/>
                <w:bCs w:val="0"/>
              </w:rPr>
            </w:pPr>
            <w:r>
              <w:rPr>
                <w:b w:val="0"/>
              </w:rPr>
              <w:t>i) liste des personnes rencontrées; ii) liste des documents consultés, iii) calendrier de l’évaluation par un tiers</w:t>
            </w:r>
          </w:p>
        </w:tc>
        <w:tc>
          <w:tcPr>
            <w:tcW w:w="2687" w:type="dxa"/>
          </w:tcPr>
          <w:p w14:paraId="3DE70D0A" w14:textId="77777777" w:rsidR="008D0FF4" w:rsidRPr="003449B0" w:rsidRDefault="008D0FF4" w:rsidP="001571C9">
            <w:pPr>
              <w:jc w:val="left"/>
              <w:cnfStyle w:val="000000100000" w:firstRow="0" w:lastRow="0" w:firstColumn="0" w:lastColumn="0" w:oddVBand="0" w:evenVBand="0" w:oddHBand="1" w:evenHBand="0" w:firstRowFirstColumn="0" w:firstRowLastColumn="0" w:lastRowFirstColumn="0" w:lastRowLastColumn="0"/>
            </w:pPr>
            <w:r>
              <w:rPr>
                <w:highlight w:val="yellow"/>
              </w:rPr>
              <w:t>[à définir]</w:t>
            </w:r>
          </w:p>
        </w:tc>
      </w:tr>
      <w:tr w:rsidR="008D0FF4" w:rsidRPr="003449B0" w14:paraId="045C0F11"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70B8F2B5" w14:textId="77777777" w:rsidR="008D0FF4" w:rsidRPr="003449B0" w:rsidRDefault="008D0FF4" w:rsidP="008D0FF4">
            <w:pPr>
              <w:rPr>
                <w:b w:val="0"/>
                <w:bCs w:val="0"/>
              </w:rPr>
            </w:pPr>
            <w:r>
              <w:rPr>
                <w:b w:val="0"/>
              </w:rPr>
              <w:t>TOTAL</w:t>
            </w:r>
          </w:p>
        </w:tc>
        <w:tc>
          <w:tcPr>
            <w:tcW w:w="2687" w:type="dxa"/>
          </w:tcPr>
          <w:p w14:paraId="0243F6B4" w14:textId="77777777" w:rsidR="008D0FF4" w:rsidRPr="003449B0" w:rsidRDefault="008D0FF4" w:rsidP="001571C9">
            <w:pPr>
              <w:jc w:val="left"/>
              <w:cnfStyle w:val="000000000000" w:firstRow="0" w:lastRow="0" w:firstColumn="0" w:lastColumn="0" w:oddVBand="0" w:evenVBand="0" w:oddHBand="0" w:evenHBand="0" w:firstRowFirstColumn="0" w:firstRowLastColumn="0" w:lastRowFirstColumn="0" w:lastRowLastColumn="0"/>
            </w:pPr>
            <w:r>
              <w:rPr>
                <w:highlight w:val="yellow"/>
              </w:rPr>
              <w:t>[max. XX + annexes]</w:t>
            </w:r>
          </w:p>
        </w:tc>
      </w:tr>
    </w:tbl>
    <w:p w14:paraId="57BE53CF" w14:textId="417386A3" w:rsidR="000B764A" w:rsidRPr="003449B0" w:rsidRDefault="00841EFE" w:rsidP="001571C9">
      <w:pPr>
        <w:spacing w:before="240"/>
        <w:ind w:left="709"/>
        <w:rPr>
          <w:szCs w:val="24"/>
          <w:highlight w:val="lightGray"/>
        </w:rPr>
      </w:pPr>
      <w:r>
        <w:t xml:space="preserve">À la suite de la soumission du projet de rapport d’évaluation par un tiers, le coordonnateur peut formuler des observations dans un délai de </w:t>
      </w:r>
      <w:r>
        <w:rPr>
          <w:highlight w:val="yellow"/>
        </w:rPr>
        <w:t>&lt; nombre de jours ouvrables à indiquer par le coordonnateur &gt;</w:t>
      </w:r>
      <w:r>
        <w:t xml:space="preserve"> jours ouvrables à compter de la soumission du projet de rapport. À l’expiration de ce délai, l’évaluateur tiers soumet le rapport final d’évaluation par un tiers au coordonnateur dans un délai de </w:t>
      </w:r>
      <w:r>
        <w:rPr>
          <w:highlight w:val="yellow"/>
        </w:rPr>
        <w:t>&lt; nombre de jours ouvrables à indiquer par le coordonnateur &gt;</w:t>
      </w:r>
      <w:r>
        <w:t xml:space="preserve"> jours ouvrables.</w:t>
      </w:r>
    </w:p>
    <w:p w14:paraId="51ABC46D" w14:textId="36ADB200" w:rsidR="009117D9" w:rsidRPr="003449B0" w:rsidRDefault="009117D9" w:rsidP="001571C9">
      <w:pPr>
        <w:spacing w:after="240"/>
        <w:ind w:left="709"/>
      </w:pPr>
      <w:r>
        <w:t xml:space="preserve">Le rapport d’évaluation par un tiers est rédigé en &lt; </w:t>
      </w:r>
      <w:r>
        <w:rPr>
          <w:highlight w:val="yellow"/>
        </w:rPr>
        <w:t>langue</w:t>
      </w:r>
      <w:r>
        <w:t xml:space="preserve"> &gt; et compte au maximum &lt; </w:t>
      </w:r>
      <w:r>
        <w:rPr>
          <w:highlight w:val="yellow"/>
        </w:rPr>
        <w:t>nombre</w:t>
      </w:r>
      <w:r>
        <w:t xml:space="preserve"> &gt; pages (à l’exclusion des annexes), comme convenu.</w:t>
      </w:r>
    </w:p>
    <w:p w14:paraId="78AAE143" w14:textId="7147ADD8" w:rsidR="00370E11" w:rsidRPr="003449B0" w:rsidRDefault="00E048F3" w:rsidP="000B1844">
      <w:pPr>
        <w:pStyle w:val="Heading1"/>
      </w:pPr>
      <w:bookmarkStart w:id="31" w:name="_Toc169615039"/>
      <w:bookmarkStart w:id="32" w:name="_Toc169615060"/>
      <w:bookmarkStart w:id="33" w:name="_Toc166598323"/>
      <w:bookmarkStart w:id="34" w:name="_Toc169615061"/>
      <w:bookmarkEnd w:id="31"/>
      <w:bookmarkEnd w:id="32"/>
      <w:r>
        <w:t>Autres questions</w:t>
      </w:r>
      <w:bookmarkEnd w:id="33"/>
      <w:bookmarkEnd w:id="34"/>
    </w:p>
    <w:p w14:paraId="2439C2F5" w14:textId="45014A84" w:rsidR="00E048F3" w:rsidRPr="003449B0" w:rsidRDefault="00E048F3" w:rsidP="001571C9">
      <w:pPr>
        <w:pStyle w:val="Heading2"/>
      </w:pPr>
      <w:bookmarkStart w:id="35" w:name="_Toc166598324"/>
      <w:bookmarkStart w:id="36" w:name="_Toc169615062"/>
      <w:r>
        <w:t>Sous-traitance</w:t>
      </w:r>
      <w:bookmarkEnd w:id="35"/>
      <w:bookmarkEnd w:id="36"/>
    </w:p>
    <w:p w14:paraId="27DB3A0A" w14:textId="524094F0" w:rsidR="00E048F3" w:rsidRPr="003449B0" w:rsidRDefault="00751313" w:rsidP="001571C9">
      <w:pPr>
        <w:ind w:left="426"/>
      </w:pPr>
      <w:r>
        <w:t>L’évaluateur tiers ne recourt pas à la sous-traitance sans l’autorisation écrite préalable du coordonnateur.</w:t>
      </w:r>
    </w:p>
    <w:p w14:paraId="6BC2A063" w14:textId="00153E70" w:rsidR="00EC5568" w:rsidRPr="003449B0" w:rsidRDefault="002B4730" w:rsidP="000B1844">
      <w:pPr>
        <w:pStyle w:val="Heading1"/>
      </w:pPr>
      <w:bookmarkStart w:id="37" w:name="_Toc166598325"/>
      <w:bookmarkStart w:id="38" w:name="_Toc169615063"/>
      <w:r>
        <w:t>Annexes</w:t>
      </w:r>
      <w:bookmarkEnd w:id="37"/>
      <w:bookmarkEnd w:id="38"/>
    </w:p>
    <w:p w14:paraId="50F4F1BF" w14:textId="735FF864" w:rsidR="002B4730" w:rsidRPr="003449B0" w:rsidRDefault="00FA72B9" w:rsidP="001571C9">
      <w:pPr>
        <w:ind w:left="426"/>
      </w:pPr>
      <w:r>
        <w:t xml:space="preserve">&lt; </w:t>
      </w:r>
      <w:r>
        <w:rPr>
          <w:highlight w:val="yellow"/>
        </w:rPr>
        <w:t>Liste des annexes pertinentes</w:t>
      </w:r>
      <w:r>
        <w:t xml:space="preserve"> &gt;</w:t>
      </w:r>
    </w:p>
    <w:sectPr w:rsidR="002B4730" w:rsidRPr="003449B0" w:rsidSect="00902B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1C7C" w14:textId="77777777" w:rsidR="0081106D" w:rsidRDefault="0081106D" w:rsidP="007A38DC">
      <w:pPr>
        <w:spacing w:after="0" w:line="240" w:lineRule="auto"/>
      </w:pPr>
      <w:r>
        <w:separator/>
      </w:r>
    </w:p>
  </w:endnote>
  <w:endnote w:type="continuationSeparator" w:id="0">
    <w:p w14:paraId="0A8184F7" w14:textId="77777777" w:rsidR="0081106D" w:rsidRDefault="0081106D" w:rsidP="007A38DC">
      <w:pPr>
        <w:spacing w:after="0" w:line="240" w:lineRule="auto"/>
      </w:pPr>
      <w:r>
        <w:continuationSeparator/>
      </w:r>
    </w:p>
  </w:endnote>
  <w:endnote w:type="continuationNotice" w:id="1">
    <w:p w14:paraId="393BED5D" w14:textId="77777777" w:rsidR="0081106D" w:rsidRDefault="0081106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A86E" w14:textId="6BDBCEAB" w:rsidR="00C279CC" w:rsidRDefault="00C279CC">
    <w:pPr>
      <w:pStyle w:val="Footer"/>
      <w:jc w:val="center"/>
    </w:pPr>
  </w:p>
  <w:p w14:paraId="36D54832" w14:textId="60F87302" w:rsidR="00C279CC" w:rsidRPr="00902BEC" w:rsidRDefault="001571C9" w:rsidP="001571C9">
    <w:pPr>
      <w:pStyle w:val="Footer"/>
      <w:tabs>
        <w:tab w:val="clear" w:pos="4513"/>
      </w:tabs>
      <w:rPr>
        <w:sz w:val="20"/>
        <w:szCs w:val="18"/>
      </w:rPr>
    </w:pPr>
    <w:r w:rsidRPr="00902BEC">
      <w:rPr>
        <w:b/>
        <w:sz w:val="20"/>
      </w:rPr>
      <w:t>202</w:t>
    </w:r>
    <w:r w:rsidR="00902BEC" w:rsidRPr="00902BEC">
      <w:rPr>
        <w:b/>
        <w:sz w:val="20"/>
      </w:rPr>
      <w:t>5</w:t>
    </w:r>
    <w:r w:rsidRPr="00902BEC">
      <w:rPr>
        <w:sz w:val="20"/>
      </w:rPr>
      <w:tab/>
      <w:t xml:space="preserve">Page </w:t>
    </w:r>
    <w:r w:rsidRPr="001571C9">
      <w:rPr>
        <w:sz w:val="20"/>
      </w:rPr>
      <w:fldChar w:fldCharType="begin"/>
    </w:r>
    <w:r w:rsidRPr="00902BEC">
      <w:rPr>
        <w:sz w:val="20"/>
      </w:rPr>
      <w:instrText xml:space="preserve"> PAGE  \* Arabic  \* MERGEFORMAT </w:instrText>
    </w:r>
    <w:r w:rsidRPr="001571C9">
      <w:rPr>
        <w:sz w:val="20"/>
      </w:rPr>
      <w:fldChar w:fldCharType="separate"/>
    </w:r>
    <w:r w:rsidRPr="00902BEC">
      <w:rPr>
        <w:sz w:val="20"/>
      </w:rPr>
      <w:t>1</w:t>
    </w:r>
    <w:r w:rsidRPr="001571C9">
      <w:rPr>
        <w:sz w:val="20"/>
      </w:rPr>
      <w:fldChar w:fldCharType="end"/>
    </w:r>
    <w:r w:rsidRPr="00902BEC">
      <w:rPr>
        <w:sz w:val="20"/>
      </w:rPr>
      <w:t xml:space="preserve"> sur </w:t>
    </w:r>
    <w:r w:rsidRPr="001571C9">
      <w:rPr>
        <w:sz w:val="20"/>
      </w:rPr>
      <w:fldChar w:fldCharType="begin"/>
    </w:r>
    <w:r w:rsidRPr="00902BEC">
      <w:rPr>
        <w:sz w:val="20"/>
      </w:rPr>
      <w:instrText xml:space="preserve"> NUMPAGES  \* Arabic  \* MERGEFORMAT </w:instrText>
    </w:r>
    <w:r w:rsidRPr="001571C9">
      <w:rPr>
        <w:sz w:val="20"/>
      </w:rPr>
      <w:fldChar w:fldCharType="separate"/>
    </w:r>
    <w:r w:rsidRPr="00902BEC">
      <w:rPr>
        <w:sz w:val="20"/>
      </w:rPr>
      <w:t>9</w:t>
    </w:r>
    <w:r w:rsidRPr="001571C9">
      <w:rPr>
        <w:sz w:val="20"/>
      </w:rPr>
      <w:fldChar w:fldCharType="end"/>
    </w:r>
  </w:p>
  <w:p w14:paraId="76D41D59" w14:textId="70E80371" w:rsidR="001571C9" w:rsidRPr="00902BEC" w:rsidRDefault="001571C9">
    <w:pPr>
      <w:pStyle w:val="Footer"/>
      <w:rPr>
        <w:sz w:val="20"/>
        <w:szCs w:val="18"/>
      </w:rPr>
    </w:pPr>
    <w:r w:rsidRPr="001571C9">
      <w:rPr>
        <w:sz w:val="20"/>
      </w:rPr>
      <w:fldChar w:fldCharType="begin"/>
    </w:r>
    <w:r w:rsidRPr="00902BEC">
      <w:rPr>
        <w:sz w:val="20"/>
      </w:rPr>
      <w:instrText xml:space="preserve"> FILENAME   \* MERGEFORMAT </w:instrText>
    </w:r>
    <w:r w:rsidRPr="001571C9">
      <w:rPr>
        <w:sz w:val="20"/>
      </w:rPr>
      <w:fldChar w:fldCharType="separate"/>
    </w:r>
    <w:r w:rsidR="001C058D">
      <w:rPr>
        <w:noProof/>
        <w:sz w:val="20"/>
      </w:rPr>
      <w:t>e3h8c_torsTPA_fr.docx</w:t>
    </w:r>
    <w:r w:rsidRPr="001571C9">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8703" w14:textId="77777777" w:rsidR="0081106D" w:rsidRDefault="0081106D" w:rsidP="007A38DC">
      <w:pPr>
        <w:spacing w:after="0" w:line="240" w:lineRule="auto"/>
      </w:pPr>
      <w:r>
        <w:separator/>
      </w:r>
    </w:p>
  </w:footnote>
  <w:footnote w:type="continuationSeparator" w:id="0">
    <w:p w14:paraId="7FE48F5F" w14:textId="77777777" w:rsidR="0081106D" w:rsidRDefault="0081106D" w:rsidP="007A38DC">
      <w:pPr>
        <w:spacing w:after="0" w:line="240" w:lineRule="auto"/>
      </w:pPr>
      <w:r>
        <w:continuationSeparator/>
      </w:r>
    </w:p>
  </w:footnote>
  <w:footnote w:type="continuationNotice" w:id="1">
    <w:p w14:paraId="555BAF7D" w14:textId="77777777" w:rsidR="0081106D" w:rsidRDefault="0081106D">
      <w:pPr>
        <w:spacing w:before="0" w:after="0" w:line="240" w:lineRule="auto"/>
      </w:pPr>
    </w:p>
  </w:footnote>
  <w:footnote w:id="2">
    <w:p w14:paraId="7A82AFE5" w14:textId="1AF0E1F5" w:rsidR="0013229C" w:rsidRPr="003E4904" w:rsidRDefault="0013229C" w:rsidP="001571C9">
      <w:pPr>
        <w:pStyle w:val="FootnoteText"/>
        <w:ind w:left="142" w:hanging="142"/>
        <w:rPr>
          <w:i w:val="0"/>
          <w:iCs/>
        </w:rPr>
      </w:pPr>
      <w:r>
        <w:rPr>
          <w:i w:val="0"/>
          <w:iCs/>
          <w:szCs w:val="18"/>
        </w:rPr>
        <w:footnoteRef/>
      </w:r>
      <w:r>
        <w:rPr>
          <w:i w:val="0"/>
        </w:rPr>
        <w:tab/>
        <w:t>Contrat pour lequel le rapport d’un tiers soumis à validation/évaluation est émis. Le contrat conclu avec l’évaluateur tiers sera dénommé «contrat d’évaluation par un tiers».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5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600F34"/>
    <w:multiLevelType w:val="hybridMultilevel"/>
    <w:tmpl w:val="BB8C9A6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1CC55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3134E3"/>
    <w:multiLevelType w:val="hybridMultilevel"/>
    <w:tmpl w:val="E926F91A"/>
    <w:lvl w:ilvl="0" w:tplc="AC48F008">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B3143A"/>
    <w:multiLevelType w:val="hybridMultilevel"/>
    <w:tmpl w:val="235A8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82AE2"/>
    <w:multiLevelType w:val="hybridMultilevel"/>
    <w:tmpl w:val="D58864A2"/>
    <w:lvl w:ilvl="0" w:tplc="18090001">
      <w:start w:val="1"/>
      <w:numFmt w:val="bullet"/>
      <w:lvlText w:val=""/>
      <w:lvlJc w:val="left"/>
      <w:pPr>
        <w:ind w:left="774" w:hanging="360"/>
      </w:pPr>
      <w:rPr>
        <w:rFonts w:ascii="Symbol" w:hAnsi="Symbol" w:hint="default"/>
      </w:rPr>
    </w:lvl>
    <w:lvl w:ilvl="1" w:tplc="18090003" w:tentative="1">
      <w:start w:val="1"/>
      <w:numFmt w:val="bullet"/>
      <w:lvlText w:val="o"/>
      <w:lvlJc w:val="left"/>
      <w:pPr>
        <w:ind w:left="1494" w:hanging="360"/>
      </w:pPr>
      <w:rPr>
        <w:rFonts w:ascii="Courier New" w:hAnsi="Courier New" w:cs="Courier New" w:hint="default"/>
      </w:rPr>
    </w:lvl>
    <w:lvl w:ilvl="2" w:tplc="18090005" w:tentative="1">
      <w:start w:val="1"/>
      <w:numFmt w:val="bullet"/>
      <w:lvlText w:val=""/>
      <w:lvlJc w:val="left"/>
      <w:pPr>
        <w:ind w:left="2214" w:hanging="360"/>
      </w:pPr>
      <w:rPr>
        <w:rFonts w:ascii="Wingdings" w:hAnsi="Wingdings" w:hint="default"/>
      </w:rPr>
    </w:lvl>
    <w:lvl w:ilvl="3" w:tplc="18090001" w:tentative="1">
      <w:start w:val="1"/>
      <w:numFmt w:val="bullet"/>
      <w:lvlText w:val=""/>
      <w:lvlJc w:val="left"/>
      <w:pPr>
        <w:ind w:left="2934" w:hanging="360"/>
      </w:pPr>
      <w:rPr>
        <w:rFonts w:ascii="Symbol" w:hAnsi="Symbol" w:hint="default"/>
      </w:rPr>
    </w:lvl>
    <w:lvl w:ilvl="4" w:tplc="18090003" w:tentative="1">
      <w:start w:val="1"/>
      <w:numFmt w:val="bullet"/>
      <w:lvlText w:val="o"/>
      <w:lvlJc w:val="left"/>
      <w:pPr>
        <w:ind w:left="3654" w:hanging="360"/>
      </w:pPr>
      <w:rPr>
        <w:rFonts w:ascii="Courier New" w:hAnsi="Courier New" w:cs="Courier New" w:hint="default"/>
      </w:rPr>
    </w:lvl>
    <w:lvl w:ilvl="5" w:tplc="18090005" w:tentative="1">
      <w:start w:val="1"/>
      <w:numFmt w:val="bullet"/>
      <w:lvlText w:val=""/>
      <w:lvlJc w:val="left"/>
      <w:pPr>
        <w:ind w:left="4374" w:hanging="360"/>
      </w:pPr>
      <w:rPr>
        <w:rFonts w:ascii="Wingdings" w:hAnsi="Wingdings" w:hint="default"/>
      </w:rPr>
    </w:lvl>
    <w:lvl w:ilvl="6" w:tplc="18090001" w:tentative="1">
      <w:start w:val="1"/>
      <w:numFmt w:val="bullet"/>
      <w:lvlText w:val=""/>
      <w:lvlJc w:val="left"/>
      <w:pPr>
        <w:ind w:left="5094" w:hanging="360"/>
      </w:pPr>
      <w:rPr>
        <w:rFonts w:ascii="Symbol" w:hAnsi="Symbol" w:hint="default"/>
      </w:rPr>
    </w:lvl>
    <w:lvl w:ilvl="7" w:tplc="18090003" w:tentative="1">
      <w:start w:val="1"/>
      <w:numFmt w:val="bullet"/>
      <w:lvlText w:val="o"/>
      <w:lvlJc w:val="left"/>
      <w:pPr>
        <w:ind w:left="5814" w:hanging="360"/>
      </w:pPr>
      <w:rPr>
        <w:rFonts w:ascii="Courier New" w:hAnsi="Courier New" w:cs="Courier New" w:hint="default"/>
      </w:rPr>
    </w:lvl>
    <w:lvl w:ilvl="8" w:tplc="18090005" w:tentative="1">
      <w:start w:val="1"/>
      <w:numFmt w:val="bullet"/>
      <w:lvlText w:val=""/>
      <w:lvlJc w:val="left"/>
      <w:pPr>
        <w:ind w:left="6534" w:hanging="360"/>
      </w:pPr>
      <w:rPr>
        <w:rFonts w:ascii="Wingdings" w:hAnsi="Wingdings" w:hint="default"/>
      </w:rPr>
    </w:lvl>
  </w:abstractNum>
  <w:abstractNum w:abstractNumId="6"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AB6607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860CDD"/>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56686C"/>
    <w:multiLevelType w:val="hybridMultilevel"/>
    <w:tmpl w:val="6422FBE4"/>
    <w:lvl w:ilvl="0" w:tplc="18090005">
      <w:start w:val="1"/>
      <w:numFmt w:val="bullet"/>
      <w:lvlText w:val=""/>
      <w:lvlJc w:val="left"/>
      <w:pPr>
        <w:ind w:left="780" w:hanging="360"/>
      </w:pPr>
      <w:rPr>
        <w:rFonts w:ascii="Wingdings" w:hAnsi="Wingdings"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695070CA"/>
    <w:multiLevelType w:val="hybridMultilevel"/>
    <w:tmpl w:val="AC386F8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1" w15:restartNumberingAfterBreak="0">
    <w:nsid w:val="6BB13F89"/>
    <w:multiLevelType w:val="hybridMultilevel"/>
    <w:tmpl w:val="E3D85704"/>
    <w:lvl w:ilvl="0" w:tplc="C10EADD6">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6E0A391A"/>
    <w:multiLevelType w:val="hybridMultilevel"/>
    <w:tmpl w:val="F24E4812"/>
    <w:lvl w:ilvl="0" w:tplc="1809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3" w15:restartNumberingAfterBreak="0">
    <w:nsid w:val="6E370FCC"/>
    <w:multiLevelType w:val="hybridMultilevel"/>
    <w:tmpl w:val="9E9AF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6D19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F04D88"/>
    <w:multiLevelType w:val="hybridMultilevel"/>
    <w:tmpl w:val="6B786CE8"/>
    <w:lvl w:ilvl="0" w:tplc="239CA03A">
      <w:start w:val="4"/>
      <w:numFmt w:val="bullet"/>
      <w:lvlText w:val="-"/>
      <w:lvlJc w:val="left"/>
      <w:pPr>
        <w:ind w:left="720" w:hanging="360"/>
      </w:pPr>
      <w:rPr>
        <w:rFonts w:ascii="Calibri" w:eastAsiaTheme="minorHAnsi"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9470D"/>
    <w:multiLevelType w:val="multilevel"/>
    <w:tmpl w:val="F06628FE"/>
    <w:lvl w:ilvl="0">
      <w:start w:val="1"/>
      <w:numFmt w:val="decimal"/>
      <w:pStyle w:val="Heading1"/>
      <w:lvlText w:val="%1."/>
      <w:lvlJc w:val="left"/>
      <w:pPr>
        <w:ind w:left="360" w:hanging="360"/>
      </w:pPr>
      <w:rPr>
        <w:rFonts w:ascii="Times New Roman" w:hAnsi="Times New Roman" w:cs="Times New Roman"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A96B14"/>
    <w:multiLevelType w:val="hybridMultilevel"/>
    <w:tmpl w:val="FBDE0A54"/>
    <w:lvl w:ilvl="0" w:tplc="9850DE3A">
      <w:start w:val="1"/>
      <w:numFmt w:val="decimal"/>
      <w:lvlText w:val="2.%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DBA29B5"/>
    <w:multiLevelType w:val="hybridMultilevel"/>
    <w:tmpl w:val="696EFB02"/>
    <w:lvl w:ilvl="0" w:tplc="1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9828487">
    <w:abstractNumId w:val="13"/>
  </w:num>
  <w:num w:numId="2" w16cid:durableId="400952349">
    <w:abstractNumId w:val="10"/>
  </w:num>
  <w:num w:numId="3" w16cid:durableId="1110929693">
    <w:abstractNumId w:val="4"/>
  </w:num>
  <w:num w:numId="4" w16cid:durableId="1430197416">
    <w:abstractNumId w:val="0"/>
  </w:num>
  <w:num w:numId="5" w16cid:durableId="657543150">
    <w:abstractNumId w:val="2"/>
  </w:num>
  <w:num w:numId="6" w16cid:durableId="364908170">
    <w:abstractNumId w:val="14"/>
  </w:num>
  <w:num w:numId="7" w16cid:durableId="1923028808">
    <w:abstractNumId w:val="3"/>
  </w:num>
  <w:num w:numId="8" w16cid:durableId="1676302592">
    <w:abstractNumId w:val="15"/>
  </w:num>
  <w:num w:numId="9" w16cid:durableId="1709720973">
    <w:abstractNumId w:val="1"/>
  </w:num>
  <w:num w:numId="10" w16cid:durableId="452015802">
    <w:abstractNumId w:val="6"/>
  </w:num>
  <w:num w:numId="11" w16cid:durableId="2022976007">
    <w:abstractNumId w:val="16"/>
  </w:num>
  <w:num w:numId="12" w16cid:durableId="1227571986">
    <w:abstractNumId w:val="8"/>
  </w:num>
  <w:num w:numId="13" w16cid:durableId="1474175586">
    <w:abstractNumId w:val="7"/>
  </w:num>
  <w:num w:numId="14" w16cid:durableId="1993948529">
    <w:abstractNumId w:val="11"/>
  </w:num>
  <w:num w:numId="15" w16cid:durableId="7947293">
    <w:abstractNumId w:val="11"/>
  </w:num>
  <w:num w:numId="16" w16cid:durableId="34307132">
    <w:abstractNumId w:val="11"/>
  </w:num>
  <w:num w:numId="17" w16cid:durableId="1757628203">
    <w:abstractNumId w:val="17"/>
  </w:num>
  <w:num w:numId="18" w16cid:durableId="1020164169">
    <w:abstractNumId w:val="17"/>
  </w:num>
  <w:num w:numId="19" w16cid:durableId="378361999">
    <w:abstractNumId w:val="11"/>
  </w:num>
  <w:num w:numId="20" w16cid:durableId="1570001285">
    <w:abstractNumId w:val="11"/>
    <w:lvlOverride w:ilvl="0">
      <w:startOverride w:val="3"/>
    </w:lvlOverride>
  </w:num>
  <w:num w:numId="21" w16cid:durableId="86000720">
    <w:abstractNumId w:val="17"/>
  </w:num>
  <w:num w:numId="22" w16cid:durableId="1113476158">
    <w:abstractNumId w:val="17"/>
    <w:lvlOverride w:ilvl="0">
      <w:startOverride w:val="1"/>
    </w:lvlOverride>
  </w:num>
  <w:num w:numId="23" w16cid:durableId="2061971903">
    <w:abstractNumId w:val="17"/>
  </w:num>
  <w:num w:numId="24" w16cid:durableId="1964459159">
    <w:abstractNumId w:val="17"/>
  </w:num>
  <w:num w:numId="25" w16cid:durableId="712004520">
    <w:abstractNumId w:val="11"/>
  </w:num>
  <w:num w:numId="26" w16cid:durableId="2146314317">
    <w:abstractNumId w:val="11"/>
    <w:lvlOverride w:ilvl="0">
      <w:startOverride w:val="3"/>
    </w:lvlOverride>
  </w:num>
  <w:num w:numId="27" w16cid:durableId="1641113691">
    <w:abstractNumId w:val="11"/>
  </w:num>
  <w:num w:numId="28" w16cid:durableId="1921213173">
    <w:abstractNumId w:val="11"/>
  </w:num>
  <w:num w:numId="29" w16cid:durableId="2035379907">
    <w:abstractNumId w:val="11"/>
  </w:num>
  <w:num w:numId="30" w16cid:durableId="621419705">
    <w:abstractNumId w:val="11"/>
  </w:num>
  <w:num w:numId="31" w16cid:durableId="1529025860">
    <w:abstractNumId w:val="11"/>
  </w:num>
  <w:num w:numId="32" w16cid:durableId="458574629">
    <w:abstractNumId w:val="11"/>
  </w:num>
  <w:num w:numId="33" w16cid:durableId="964198120">
    <w:abstractNumId w:val="9"/>
  </w:num>
  <w:num w:numId="34" w16cid:durableId="956987805">
    <w:abstractNumId w:val="11"/>
  </w:num>
  <w:num w:numId="35" w16cid:durableId="2037002637">
    <w:abstractNumId w:val="11"/>
  </w:num>
  <w:num w:numId="36" w16cid:durableId="449399313">
    <w:abstractNumId w:val="11"/>
  </w:num>
  <w:num w:numId="37" w16cid:durableId="1177307694">
    <w:abstractNumId w:val="11"/>
  </w:num>
  <w:num w:numId="38" w16cid:durableId="1404139948">
    <w:abstractNumId w:val="11"/>
  </w:num>
  <w:num w:numId="39" w16cid:durableId="312686865">
    <w:abstractNumId w:val="11"/>
  </w:num>
  <w:num w:numId="40" w16cid:durableId="346638705">
    <w:abstractNumId w:val="5"/>
  </w:num>
  <w:num w:numId="41" w16cid:durableId="897937136">
    <w:abstractNumId w:val="18"/>
  </w:num>
  <w:num w:numId="42" w16cid:durableId="1671709666">
    <w:abstractNumId w:val="12"/>
  </w:num>
  <w:num w:numId="43" w16cid:durableId="543517143">
    <w:abstractNumId w:val="16"/>
  </w:num>
  <w:num w:numId="44" w16cid:durableId="1074551838">
    <w:abstractNumId w:val="16"/>
  </w:num>
  <w:num w:numId="45" w16cid:durableId="1270314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2E2EDB"/>
    <w:rsid w:val="00003E7D"/>
    <w:rsid w:val="00004770"/>
    <w:rsid w:val="000254A7"/>
    <w:rsid w:val="00032261"/>
    <w:rsid w:val="00032A90"/>
    <w:rsid w:val="00037151"/>
    <w:rsid w:val="00037CC4"/>
    <w:rsid w:val="00041325"/>
    <w:rsid w:val="00042E7C"/>
    <w:rsid w:val="00050E1B"/>
    <w:rsid w:val="00055EE8"/>
    <w:rsid w:val="000602C3"/>
    <w:rsid w:val="00063A80"/>
    <w:rsid w:val="00066BC1"/>
    <w:rsid w:val="00067D78"/>
    <w:rsid w:val="00070F37"/>
    <w:rsid w:val="0007275A"/>
    <w:rsid w:val="000772EC"/>
    <w:rsid w:val="000775B6"/>
    <w:rsid w:val="000778EA"/>
    <w:rsid w:val="00083C80"/>
    <w:rsid w:val="00085388"/>
    <w:rsid w:val="00086B37"/>
    <w:rsid w:val="00086F53"/>
    <w:rsid w:val="000871C0"/>
    <w:rsid w:val="00092EEF"/>
    <w:rsid w:val="00094081"/>
    <w:rsid w:val="000A56E4"/>
    <w:rsid w:val="000B1844"/>
    <w:rsid w:val="000B4227"/>
    <w:rsid w:val="000B48CA"/>
    <w:rsid w:val="000B51CC"/>
    <w:rsid w:val="000B59F4"/>
    <w:rsid w:val="000B764A"/>
    <w:rsid w:val="000C78CC"/>
    <w:rsid w:val="000C7CEA"/>
    <w:rsid w:val="000D0EC3"/>
    <w:rsid w:val="000E252A"/>
    <w:rsid w:val="000E26A5"/>
    <w:rsid w:val="000E61A7"/>
    <w:rsid w:val="000E7943"/>
    <w:rsid w:val="000F31A5"/>
    <w:rsid w:val="000F7949"/>
    <w:rsid w:val="001009E0"/>
    <w:rsid w:val="001111A6"/>
    <w:rsid w:val="001151F0"/>
    <w:rsid w:val="00116FD8"/>
    <w:rsid w:val="00121B1B"/>
    <w:rsid w:val="00121F7B"/>
    <w:rsid w:val="00124538"/>
    <w:rsid w:val="00126F89"/>
    <w:rsid w:val="0013229C"/>
    <w:rsid w:val="00133C39"/>
    <w:rsid w:val="00140097"/>
    <w:rsid w:val="00150FDA"/>
    <w:rsid w:val="00151BE1"/>
    <w:rsid w:val="0015481C"/>
    <w:rsid w:val="001571C9"/>
    <w:rsid w:val="00164B61"/>
    <w:rsid w:val="00170AEB"/>
    <w:rsid w:val="001779A3"/>
    <w:rsid w:val="0018023F"/>
    <w:rsid w:val="00181730"/>
    <w:rsid w:val="00197D45"/>
    <w:rsid w:val="001A1F47"/>
    <w:rsid w:val="001A7A54"/>
    <w:rsid w:val="001B094C"/>
    <w:rsid w:val="001B2973"/>
    <w:rsid w:val="001B2C81"/>
    <w:rsid w:val="001C058D"/>
    <w:rsid w:val="001C5605"/>
    <w:rsid w:val="001D2395"/>
    <w:rsid w:val="001D2536"/>
    <w:rsid w:val="001D357D"/>
    <w:rsid w:val="001D655C"/>
    <w:rsid w:val="001E1693"/>
    <w:rsid w:val="001E6684"/>
    <w:rsid w:val="001E7271"/>
    <w:rsid w:val="001F5006"/>
    <w:rsid w:val="002036B9"/>
    <w:rsid w:val="00226732"/>
    <w:rsid w:val="002333A3"/>
    <w:rsid w:val="002354CE"/>
    <w:rsid w:val="002425FA"/>
    <w:rsid w:val="00260988"/>
    <w:rsid w:val="00261352"/>
    <w:rsid w:val="00262498"/>
    <w:rsid w:val="00262982"/>
    <w:rsid w:val="0026397F"/>
    <w:rsid w:val="00264EE7"/>
    <w:rsid w:val="00271046"/>
    <w:rsid w:val="00272A16"/>
    <w:rsid w:val="002758CD"/>
    <w:rsid w:val="002768AF"/>
    <w:rsid w:val="00282FA4"/>
    <w:rsid w:val="002921A7"/>
    <w:rsid w:val="002A51FC"/>
    <w:rsid w:val="002A6359"/>
    <w:rsid w:val="002A7C76"/>
    <w:rsid w:val="002B2C9D"/>
    <w:rsid w:val="002B4730"/>
    <w:rsid w:val="002B7E05"/>
    <w:rsid w:val="002C3F69"/>
    <w:rsid w:val="002C5A5B"/>
    <w:rsid w:val="002C662D"/>
    <w:rsid w:val="002C7A56"/>
    <w:rsid w:val="002D1A34"/>
    <w:rsid w:val="002E2EDB"/>
    <w:rsid w:val="002E5815"/>
    <w:rsid w:val="002E5F57"/>
    <w:rsid w:val="002E6FA1"/>
    <w:rsid w:val="002F0A18"/>
    <w:rsid w:val="002F0D32"/>
    <w:rsid w:val="002F13F1"/>
    <w:rsid w:val="0031586F"/>
    <w:rsid w:val="00317068"/>
    <w:rsid w:val="003274FD"/>
    <w:rsid w:val="00327959"/>
    <w:rsid w:val="00331CBD"/>
    <w:rsid w:val="00337D34"/>
    <w:rsid w:val="00342BF0"/>
    <w:rsid w:val="003442F7"/>
    <w:rsid w:val="003449B0"/>
    <w:rsid w:val="00344E73"/>
    <w:rsid w:val="00347308"/>
    <w:rsid w:val="00357674"/>
    <w:rsid w:val="00357683"/>
    <w:rsid w:val="0036499E"/>
    <w:rsid w:val="00370E11"/>
    <w:rsid w:val="003778C1"/>
    <w:rsid w:val="00377C52"/>
    <w:rsid w:val="00381E18"/>
    <w:rsid w:val="00382DB1"/>
    <w:rsid w:val="00384839"/>
    <w:rsid w:val="00384F21"/>
    <w:rsid w:val="003874CB"/>
    <w:rsid w:val="003921C9"/>
    <w:rsid w:val="00393E94"/>
    <w:rsid w:val="00394763"/>
    <w:rsid w:val="003951BB"/>
    <w:rsid w:val="00397DD2"/>
    <w:rsid w:val="003A0786"/>
    <w:rsid w:val="003B18B1"/>
    <w:rsid w:val="003B2026"/>
    <w:rsid w:val="003B27E2"/>
    <w:rsid w:val="003B7013"/>
    <w:rsid w:val="003C12AE"/>
    <w:rsid w:val="003E375D"/>
    <w:rsid w:val="003E4904"/>
    <w:rsid w:val="003E5424"/>
    <w:rsid w:val="003E618E"/>
    <w:rsid w:val="003F02E4"/>
    <w:rsid w:val="003F159F"/>
    <w:rsid w:val="00404B5D"/>
    <w:rsid w:val="00405232"/>
    <w:rsid w:val="0041167D"/>
    <w:rsid w:val="00411E39"/>
    <w:rsid w:val="00412CAE"/>
    <w:rsid w:val="0041549E"/>
    <w:rsid w:val="0042110D"/>
    <w:rsid w:val="004257C5"/>
    <w:rsid w:val="00426ACC"/>
    <w:rsid w:val="00431FE9"/>
    <w:rsid w:val="004336AE"/>
    <w:rsid w:val="00434831"/>
    <w:rsid w:val="004358C0"/>
    <w:rsid w:val="00441286"/>
    <w:rsid w:val="00443740"/>
    <w:rsid w:val="004437B4"/>
    <w:rsid w:val="004446F9"/>
    <w:rsid w:val="0046116A"/>
    <w:rsid w:val="00462657"/>
    <w:rsid w:val="00463DDD"/>
    <w:rsid w:val="00463FB3"/>
    <w:rsid w:val="00464A4F"/>
    <w:rsid w:val="00464ADA"/>
    <w:rsid w:val="0048095C"/>
    <w:rsid w:val="00485079"/>
    <w:rsid w:val="00485123"/>
    <w:rsid w:val="004904CE"/>
    <w:rsid w:val="004919A3"/>
    <w:rsid w:val="004A517A"/>
    <w:rsid w:val="004B7311"/>
    <w:rsid w:val="004B7585"/>
    <w:rsid w:val="004C2453"/>
    <w:rsid w:val="004C433D"/>
    <w:rsid w:val="004C44D3"/>
    <w:rsid w:val="004C5771"/>
    <w:rsid w:val="004C79E9"/>
    <w:rsid w:val="004D09AD"/>
    <w:rsid w:val="004D3467"/>
    <w:rsid w:val="004D6BEC"/>
    <w:rsid w:val="004D6C47"/>
    <w:rsid w:val="004E3666"/>
    <w:rsid w:val="004E46B7"/>
    <w:rsid w:val="004E661D"/>
    <w:rsid w:val="004F3C9A"/>
    <w:rsid w:val="004F3DA4"/>
    <w:rsid w:val="004F4969"/>
    <w:rsid w:val="004F753C"/>
    <w:rsid w:val="0050519C"/>
    <w:rsid w:val="00505580"/>
    <w:rsid w:val="005107AC"/>
    <w:rsid w:val="00512D7F"/>
    <w:rsid w:val="00526559"/>
    <w:rsid w:val="005268FA"/>
    <w:rsid w:val="005349F6"/>
    <w:rsid w:val="005470AE"/>
    <w:rsid w:val="00547D45"/>
    <w:rsid w:val="005521FD"/>
    <w:rsid w:val="00554877"/>
    <w:rsid w:val="0056080F"/>
    <w:rsid w:val="00560F00"/>
    <w:rsid w:val="0056328A"/>
    <w:rsid w:val="00565C93"/>
    <w:rsid w:val="00572B66"/>
    <w:rsid w:val="005739AD"/>
    <w:rsid w:val="0058149D"/>
    <w:rsid w:val="005909BF"/>
    <w:rsid w:val="005A0657"/>
    <w:rsid w:val="005A10C8"/>
    <w:rsid w:val="005A3541"/>
    <w:rsid w:val="005A4531"/>
    <w:rsid w:val="005A4EB9"/>
    <w:rsid w:val="005A7140"/>
    <w:rsid w:val="005B3CAD"/>
    <w:rsid w:val="005C3A5B"/>
    <w:rsid w:val="005C63E2"/>
    <w:rsid w:val="005D16D2"/>
    <w:rsid w:val="005D2735"/>
    <w:rsid w:val="005D410E"/>
    <w:rsid w:val="005D6C57"/>
    <w:rsid w:val="005E3230"/>
    <w:rsid w:val="005E5002"/>
    <w:rsid w:val="005F1079"/>
    <w:rsid w:val="005F1347"/>
    <w:rsid w:val="005F27D5"/>
    <w:rsid w:val="005F43D2"/>
    <w:rsid w:val="005F6774"/>
    <w:rsid w:val="005F74F2"/>
    <w:rsid w:val="0060285A"/>
    <w:rsid w:val="00602A81"/>
    <w:rsid w:val="00604E0F"/>
    <w:rsid w:val="00606C84"/>
    <w:rsid w:val="006070F6"/>
    <w:rsid w:val="0061226C"/>
    <w:rsid w:val="00612B29"/>
    <w:rsid w:val="00617712"/>
    <w:rsid w:val="0062347E"/>
    <w:rsid w:val="00625E72"/>
    <w:rsid w:val="00640B52"/>
    <w:rsid w:val="006468B3"/>
    <w:rsid w:val="00654852"/>
    <w:rsid w:val="006559FF"/>
    <w:rsid w:val="00660E7B"/>
    <w:rsid w:val="0066334B"/>
    <w:rsid w:val="00663661"/>
    <w:rsid w:val="00664BEA"/>
    <w:rsid w:val="0066775B"/>
    <w:rsid w:val="00677992"/>
    <w:rsid w:val="00685150"/>
    <w:rsid w:val="00685D1F"/>
    <w:rsid w:val="006860C6"/>
    <w:rsid w:val="006878B3"/>
    <w:rsid w:val="00690921"/>
    <w:rsid w:val="006919F6"/>
    <w:rsid w:val="006935EF"/>
    <w:rsid w:val="00693FC5"/>
    <w:rsid w:val="00696621"/>
    <w:rsid w:val="006967E6"/>
    <w:rsid w:val="006971CD"/>
    <w:rsid w:val="006A3032"/>
    <w:rsid w:val="006A3466"/>
    <w:rsid w:val="006A4941"/>
    <w:rsid w:val="006A65D2"/>
    <w:rsid w:val="006B774D"/>
    <w:rsid w:val="006C13C4"/>
    <w:rsid w:val="006C2A02"/>
    <w:rsid w:val="006C4F6F"/>
    <w:rsid w:val="006D0D13"/>
    <w:rsid w:val="006D3617"/>
    <w:rsid w:val="006D4078"/>
    <w:rsid w:val="006D5647"/>
    <w:rsid w:val="006E40AB"/>
    <w:rsid w:val="006E7366"/>
    <w:rsid w:val="006F0794"/>
    <w:rsid w:val="006F1C14"/>
    <w:rsid w:val="006F626B"/>
    <w:rsid w:val="006F67AA"/>
    <w:rsid w:val="006F718F"/>
    <w:rsid w:val="00701295"/>
    <w:rsid w:val="0070614B"/>
    <w:rsid w:val="00706B10"/>
    <w:rsid w:val="0071103A"/>
    <w:rsid w:val="007134C8"/>
    <w:rsid w:val="007160DF"/>
    <w:rsid w:val="00727DAC"/>
    <w:rsid w:val="00734A83"/>
    <w:rsid w:val="00737F5F"/>
    <w:rsid w:val="007466D2"/>
    <w:rsid w:val="00746B0B"/>
    <w:rsid w:val="00747972"/>
    <w:rsid w:val="00751313"/>
    <w:rsid w:val="00751419"/>
    <w:rsid w:val="00752108"/>
    <w:rsid w:val="007529F9"/>
    <w:rsid w:val="0076007A"/>
    <w:rsid w:val="0076320B"/>
    <w:rsid w:val="00767956"/>
    <w:rsid w:val="0077641F"/>
    <w:rsid w:val="00777E32"/>
    <w:rsid w:val="00780A01"/>
    <w:rsid w:val="00783739"/>
    <w:rsid w:val="007870CE"/>
    <w:rsid w:val="007904F1"/>
    <w:rsid w:val="00791C13"/>
    <w:rsid w:val="00792044"/>
    <w:rsid w:val="007A056F"/>
    <w:rsid w:val="007A1234"/>
    <w:rsid w:val="007A38DC"/>
    <w:rsid w:val="007A5B00"/>
    <w:rsid w:val="007A5EB6"/>
    <w:rsid w:val="007B047E"/>
    <w:rsid w:val="007B0D77"/>
    <w:rsid w:val="007B152B"/>
    <w:rsid w:val="007B2659"/>
    <w:rsid w:val="007B50DD"/>
    <w:rsid w:val="007B6DF7"/>
    <w:rsid w:val="007C204D"/>
    <w:rsid w:val="007C673B"/>
    <w:rsid w:val="007E26ED"/>
    <w:rsid w:val="007E5D1D"/>
    <w:rsid w:val="007E6D8A"/>
    <w:rsid w:val="007F1755"/>
    <w:rsid w:val="007F2BD8"/>
    <w:rsid w:val="007F3C0F"/>
    <w:rsid w:val="007F58F1"/>
    <w:rsid w:val="008032EB"/>
    <w:rsid w:val="00805F41"/>
    <w:rsid w:val="0081106D"/>
    <w:rsid w:val="00815F4A"/>
    <w:rsid w:val="0082670E"/>
    <w:rsid w:val="00826874"/>
    <w:rsid w:val="008406BB"/>
    <w:rsid w:val="00841EFE"/>
    <w:rsid w:val="00843330"/>
    <w:rsid w:val="00845DE7"/>
    <w:rsid w:val="00846F8C"/>
    <w:rsid w:val="00853734"/>
    <w:rsid w:val="00856431"/>
    <w:rsid w:val="008573F8"/>
    <w:rsid w:val="0086056A"/>
    <w:rsid w:val="00860B3C"/>
    <w:rsid w:val="00861427"/>
    <w:rsid w:val="00862E9D"/>
    <w:rsid w:val="00872BE8"/>
    <w:rsid w:val="00876040"/>
    <w:rsid w:val="00877E89"/>
    <w:rsid w:val="008865EF"/>
    <w:rsid w:val="00886A66"/>
    <w:rsid w:val="00892FAC"/>
    <w:rsid w:val="00894138"/>
    <w:rsid w:val="008970E6"/>
    <w:rsid w:val="008975FE"/>
    <w:rsid w:val="00897E4F"/>
    <w:rsid w:val="008A01CE"/>
    <w:rsid w:val="008A077B"/>
    <w:rsid w:val="008A22D0"/>
    <w:rsid w:val="008A25DB"/>
    <w:rsid w:val="008A3D1F"/>
    <w:rsid w:val="008A61CA"/>
    <w:rsid w:val="008A64FB"/>
    <w:rsid w:val="008B1D02"/>
    <w:rsid w:val="008B66B9"/>
    <w:rsid w:val="008C032C"/>
    <w:rsid w:val="008C2274"/>
    <w:rsid w:val="008C2503"/>
    <w:rsid w:val="008C3696"/>
    <w:rsid w:val="008C7931"/>
    <w:rsid w:val="008D0FF4"/>
    <w:rsid w:val="008D49A3"/>
    <w:rsid w:val="008D4A7C"/>
    <w:rsid w:val="008D747C"/>
    <w:rsid w:val="008E2C69"/>
    <w:rsid w:val="008E3483"/>
    <w:rsid w:val="008E5A9D"/>
    <w:rsid w:val="008E79C9"/>
    <w:rsid w:val="008F0521"/>
    <w:rsid w:val="008F1E05"/>
    <w:rsid w:val="008F2099"/>
    <w:rsid w:val="008F23FD"/>
    <w:rsid w:val="008F5969"/>
    <w:rsid w:val="00900303"/>
    <w:rsid w:val="009012FC"/>
    <w:rsid w:val="00902BEC"/>
    <w:rsid w:val="00905777"/>
    <w:rsid w:val="009078C2"/>
    <w:rsid w:val="00907ED4"/>
    <w:rsid w:val="009117D9"/>
    <w:rsid w:val="00921DF7"/>
    <w:rsid w:val="00935A6A"/>
    <w:rsid w:val="009368B3"/>
    <w:rsid w:val="0094694C"/>
    <w:rsid w:val="0094709B"/>
    <w:rsid w:val="00950D9A"/>
    <w:rsid w:val="00952F56"/>
    <w:rsid w:val="00953B22"/>
    <w:rsid w:val="00957613"/>
    <w:rsid w:val="00961860"/>
    <w:rsid w:val="00974700"/>
    <w:rsid w:val="0097621D"/>
    <w:rsid w:val="00980000"/>
    <w:rsid w:val="0098532D"/>
    <w:rsid w:val="00996A08"/>
    <w:rsid w:val="009A6228"/>
    <w:rsid w:val="009A780B"/>
    <w:rsid w:val="009B168C"/>
    <w:rsid w:val="009C29DE"/>
    <w:rsid w:val="009C46D8"/>
    <w:rsid w:val="009D5661"/>
    <w:rsid w:val="009F2E58"/>
    <w:rsid w:val="009F569F"/>
    <w:rsid w:val="009F7CA5"/>
    <w:rsid w:val="00A03A55"/>
    <w:rsid w:val="00A14545"/>
    <w:rsid w:val="00A17E01"/>
    <w:rsid w:val="00A20F2B"/>
    <w:rsid w:val="00A26E20"/>
    <w:rsid w:val="00A301BA"/>
    <w:rsid w:val="00A3444C"/>
    <w:rsid w:val="00A37524"/>
    <w:rsid w:val="00A46913"/>
    <w:rsid w:val="00A47ABB"/>
    <w:rsid w:val="00A47D82"/>
    <w:rsid w:val="00A5369F"/>
    <w:rsid w:val="00A657E4"/>
    <w:rsid w:val="00A74073"/>
    <w:rsid w:val="00A8084A"/>
    <w:rsid w:val="00A931BA"/>
    <w:rsid w:val="00A9554D"/>
    <w:rsid w:val="00A96686"/>
    <w:rsid w:val="00A9779C"/>
    <w:rsid w:val="00AA00B6"/>
    <w:rsid w:val="00AA2F22"/>
    <w:rsid w:val="00AA63F8"/>
    <w:rsid w:val="00AA73E9"/>
    <w:rsid w:val="00AB0160"/>
    <w:rsid w:val="00AB178A"/>
    <w:rsid w:val="00AB195A"/>
    <w:rsid w:val="00AC784D"/>
    <w:rsid w:val="00AD2628"/>
    <w:rsid w:val="00AE2BC1"/>
    <w:rsid w:val="00AE4D22"/>
    <w:rsid w:val="00AE60AD"/>
    <w:rsid w:val="00AF0059"/>
    <w:rsid w:val="00AF1966"/>
    <w:rsid w:val="00AF4DB3"/>
    <w:rsid w:val="00B03748"/>
    <w:rsid w:val="00B057DA"/>
    <w:rsid w:val="00B116EF"/>
    <w:rsid w:val="00B12FA1"/>
    <w:rsid w:val="00B14F3E"/>
    <w:rsid w:val="00B27879"/>
    <w:rsid w:val="00B31E79"/>
    <w:rsid w:val="00B36717"/>
    <w:rsid w:val="00B4278F"/>
    <w:rsid w:val="00B4785B"/>
    <w:rsid w:val="00B51480"/>
    <w:rsid w:val="00B52AEB"/>
    <w:rsid w:val="00B54F1C"/>
    <w:rsid w:val="00B5651C"/>
    <w:rsid w:val="00B607E4"/>
    <w:rsid w:val="00B61DAB"/>
    <w:rsid w:val="00B627EE"/>
    <w:rsid w:val="00B64A5D"/>
    <w:rsid w:val="00B753FC"/>
    <w:rsid w:val="00B82561"/>
    <w:rsid w:val="00B82565"/>
    <w:rsid w:val="00B82997"/>
    <w:rsid w:val="00B84097"/>
    <w:rsid w:val="00B84EC0"/>
    <w:rsid w:val="00B869AE"/>
    <w:rsid w:val="00B92835"/>
    <w:rsid w:val="00B933AC"/>
    <w:rsid w:val="00B94B2B"/>
    <w:rsid w:val="00B95047"/>
    <w:rsid w:val="00BB0582"/>
    <w:rsid w:val="00BB25A1"/>
    <w:rsid w:val="00BB487A"/>
    <w:rsid w:val="00BB5CD7"/>
    <w:rsid w:val="00BC002F"/>
    <w:rsid w:val="00BC2F76"/>
    <w:rsid w:val="00BC539A"/>
    <w:rsid w:val="00BD15CC"/>
    <w:rsid w:val="00BD250E"/>
    <w:rsid w:val="00BD66CE"/>
    <w:rsid w:val="00BE061B"/>
    <w:rsid w:val="00BE25E3"/>
    <w:rsid w:val="00BE61CF"/>
    <w:rsid w:val="00BF27C9"/>
    <w:rsid w:val="00C065D1"/>
    <w:rsid w:val="00C10C76"/>
    <w:rsid w:val="00C200C9"/>
    <w:rsid w:val="00C2181A"/>
    <w:rsid w:val="00C22919"/>
    <w:rsid w:val="00C24CA1"/>
    <w:rsid w:val="00C279CC"/>
    <w:rsid w:val="00C27A70"/>
    <w:rsid w:val="00C27DAF"/>
    <w:rsid w:val="00C321DC"/>
    <w:rsid w:val="00C33F53"/>
    <w:rsid w:val="00C37644"/>
    <w:rsid w:val="00C41333"/>
    <w:rsid w:val="00C420EE"/>
    <w:rsid w:val="00C46163"/>
    <w:rsid w:val="00C522C6"/>
    <w:rsid w:val="00C54317"/>
    <w:rsid w:val="00C56275"/>
    <w:rsid w:val="00C5695C"/>
    <w:rsid w:val="00C60BE5"/>
    <w:rsid w:val="00C63BA9"/>
    <w:rsid w:val="00C64C24"/>
    <w:rsid w:val="00C67FD1"/>
    <w:rsid w:val="00C906B9"/>
    <w:rsid w:val="00C9422E"/>
    <w:rsid w:val="00C96074"/>
    <w:rsid w:val="00CA46DD"/>
    <w:rsid w:val="00CB0AF4"/>
    <w:rsid w:val="00CB3A12"/>
    <w:rsid w:val="00CB405E"/>
    <w:rsid w:val="00CB4928"/>
    <w:rsid w:val="00CB4A21"/>
    <w:rsid w:val="00CB5808"/>
    <w:rsid w:val="00CC01E4"/>
    <w:rsid w:val="00CC1266"/>
    <w:rsid w:val="00CC57A6"/>
    <w:rsid w:val="00CD6750"/>
    <w:rsid w:val="00CE55F0"/>
    <w:rsid w:val="00CE60A9"/>
    <w:rsid w:val="00CE6345"/>
    <w:rsid w:val="00CE6D32"/>
    <w:rsid w:val="00CF0C7A"/>
    <w:rsid w:val="00D023D7"/>
    <w:rsid w:val="00D20D53"/>
    <w:rsid w:val="00D228F3"/>
    <w:rsid w:val="00D25742"/>
    <w:rsid w:val="00D272FF"/>
    <w:rsid w:val="00D27D65"/>
    <w:rsid w:val="00D32BD7"/>
    <w:rsid w:val="00D34099"/>
    <w:rsid w:val="00D354E4"/>
    <w:rsid w:val="00D37151"/>
    <w:rsid w:val="00D42788"/>
    <w:rsid w:val="00D43F17"/>
    <w:rsid w:val="00D45F53"/>
    <w:rsid w:val="00D46693"/>
    <w:rsid w:val="00D57154"/>
    <w:rsid w:val="00D6389E"/>
    <w:rsid w:val="00D76141"/>
    <w:rsid w:val="00D83DA4"/>
    <w:rsid w:val="00D94B44"/>
    <w:rsid w:val="00DA2564"/>
    <w:rsid w:val="00DA464E"/>
    <w:rsid w:val="00DA731C"/>
    <w:rsid w:val="00DB22B0"/>
    <w:rsid w:val="00DB3615"/>
    <w:rsid w:val="00DB42A9"/>
    <w:rsid w:val="00DC2C1D"/>
    <w:rsid w:val="00DC47EC"/>
    <w:rsid w:val="00DC55D9"/>
    <w:rsid w:val="00DD77C7"/>
    <w:rsid w:val="00DF04BA"/>
    <w:rsid w:val="00DF0F04"/>
    <w:rsid w:val="00DF1EC2"/>
    <w:rsid w:val="00DF2374"/>
    <w:rsid w:val="00DF75D1"/>
    <w:rsid w:val="00DF7DFA"/>
    <w:rsid w:val="00E048F3"/>
    <w:rsid w:val="00E108A4"/>
    <w:rsid w:val="00E15510"/>
    <w:rsid w:val="00E231C4"/>
    <w:rsid w:val="00E255E3"/>
    <w:rsid w:val="00E27A14"/>
    <w:rsid w:val="00E30E66"/>
    <w:rsid w:val="00E34128"/>
    <w:rsid w:val="00E4205C"/>
    <w:rsid w:val="00E45DE6"/>
    <w:rsid w:val="00E51885"/>
    <w:rsid w:val="00E530C6"/>
    <w:rsid w:val="00E55E68"/>
    <w:rsid w:val="00E70C76"/>
    <w:rsid w:val="00E71B1E"/>
    <w:rsid w:val="00E738D3"/>
    <w:rsid w:val="00E74AC0"/>
    <w:rsid w:val="00E80E59"/>
    <w:rsid w:val="00E81387"/>
    <w:rsid w:val="00E93FD2"/>
    <w:rsid w:val="00E95661"/>
    <w:rsid w:val="00EA35C7"/>
    <w:rsid w:val="00EA55F1"/>
    <w:rsid w:val="00EA6BB2"/>
    <w:rsid w:val="00EC1484"/>
    <w:rsid w:val="00EC4166"/>
    <w:rsid w:val="00EC4668"/>
    <w:rsid w:val="00EC5568"/>
    <w:rsid w:val="00EC6413"/>
    <w:rsid w:val="00ED1096"/>
    <w:rsid w:val="00ED7353"/>
    <w:rsid w:val="00EE78B3"/>
    <w:rsid w:val="00EF0EBC"/>
    <w:rsid w:val="00EF41C5"/>
    <w:rsid w:val="00EF440B"/>
    <w:rsid w:val="00F00C04"/>
    <w:rsid w:val="00F0184F"/>
    <w:rsid w:val="00F10B25"/>
    <w:rsid w:val="00F20C8D"/>
    <w:rsid w:val="00F216F3"/>
    <w:rsid w:val="00F228D4"/>
    <w:rsid w:val="00F25436"/>
    <w:rsid w:val="00F2686A"/>
    <w:rsid w:val="00F3109B"/>
    <w:rsid w:val="00F3332A"/>
    <w:rsid w:val="00F40672"/>
    <w:rsid w:val="00F40A9F"/>
    <w:rsid w:val="00F40C46"/>
    <w:rsid w:val="00F472FA"/>
    <w:rsid w:val="00F529D9"/>
    <w:rsid w:val="00F643B6"/>
    <w:rsid w:val="00F836B9"/>
    <w:rsid w:val="00F93254"/>
    <w:rsid w:val="00FA04C4"/>
    <w:rsid w:val="00FA353B"/>
    <w:rsid w:val="00FA3651"/>
    <w:rsid w:val="00FA36C1"/>
    <w:rsid w:val="00FA4537"/>
    <w:rsid w:val="00FA72B9"/>
    <w:rsid w:val="00FC0834"/>
    <w:rsid w:val="00FC6E78"/>
    <w:rsid w:val="00FD0746"/>
    <w:rsid w:val="00FD3691"/>
    <w:rsid w:val="00FD61EF"/>
    <w:rsid w:val="00FD69B9"/>
    <w:rsid w:val="00FE27E0"/>
    <w:rsid w:val="00FF28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A91072"/>
  <w15:chartTrackingRefBased/>
  <w15:docId w15:val="{83300B7F-C721-415D-B377-E577095C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A54"/>
    <w:pPr>
      <w:spacing w:before="100" w:after="100"/>
      <w:jc w:val="both"/>
    </w:pPr>
    <w:rPr>
      <w:rFonts w:ascii="Times New Roman" w:hAnsi="Times New Roman"/>
      <w:sz w:val="24"/>
    </w:rPr>
  </w:style>
  <w:style w:type="paragraph" w:styleId="Heading1">
    <w:name w:val="heading 1"/>
    <w:basedOn w:val="Normal"/>
    <w:next w:val="Normal"/>
    <w:link w:val="Heading1Char"/>
    <w:autoRedefine/>
    <w:uiPriority w:val="9"/>
    <w:qFormat/>
    <w:rsid w:val="000B1844"/>
    <w:pPr>
      <w:keepNext/>
      <w:keepLines/>
      <w:numPr>
        <w:numId w:val="11"/>
      </w:numPr>
      <w:spacing w:before="240" w:after="0" w:line="240" w:lineRule="auto"/>
      <w:jc w:val="left"/>
      <w:outlineLvl w:val="0"/>
    </w:pPr>
    <w:rPr>
      <w:rFonts w:eastAsiaTheme="majorEastAsia" w:cstheme="majorBidi"/>
      <w:b/>
      <w:sz w:val="28"/>
      <w:szCs w:val="32"/>
    </w:rPr>
  </w:style>
  <w:style w:type="paragraph" w:styleId="Heading2">
    <w:name w:val="heading 2"/>
    <w:basedOn w:val="Normal"/>
    <w:next w:val="Normal"/>
    <w:link w:val="Heading2Char"/>
    <w:autoRedefine/>
    <w:uiPriority w:val="9"/>
    <w:unhideWhenUsed/>
    <w:qFormat/>
    <w:rsid w:val="000B1844"/>
    <w:pPr>
      <w:keepNext/>
      <w:keepLines/>
      <w:numPr>
        <w:ilvl w:val="1"/>
        <w:numId w:val="11"/>
      </w:numPr>
      <w:spacing w:before="240" w:after="120" w:line="240" w:lineRule="auto"/>
      <w:ind w:left="431" w:hanging="431"/>
      <w:jc w:val="left"/>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56328A"/>
    <w:pPr>
      <w:keepNext/>
      <w:keepLines/>
      <w:spacing w:before="40" w:after="4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E2EDB"/>
    <w:pPr>
      <w:autoSpaceDE w:val="0"/>
      <w:autoSpaceDN w:val="0"/>
      <w:adjustRightInd w:val="0"/>
      <w:spacing w:after="0" w:line="240" w:lineRule="auto"/>
    </w:pPr>
    <w:rPr>
      <w:rFonts w:ascii="Calibri" w:hAnsi="Calibri" w:cs="Calibri"/>
      <w:color w:val="000000"/>
      <w:kern w:val="0"/>
      <w:sz w:val="24"/>
      <w:szCs w:val="24"/>
    </w:rPr>
  </w:style>
  <w:style w:type="character" w:customStyle="1" w:styleId="Heading1Char">
    <w:name w:val="Heading 1 Char"/>
    <w:basedOn w:val="DefaultParagraphFont"/>
    <w:link w:val="Heading1"/>
    <w:uiPriority w:val="9"/>
    <w:rsid w:val="000B1844"/>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B1844"/>
    <w:rPr>
      <w:rFonts w:ascii="Times New Roman" w:eastAsiaTheme="majorEastAsia" w:hAnsi="Times New Roman" w:cstheme="majorBidi"/>
      <w:b/>
      <w:sz w:val="26"/>
      <w:szCs w:val="26"/>
      <w:lang w:val="fr-FR"/>
    </w:rPr>
  </w:style>
  <w:style w:type="table" w:styleId="TableGrid">
    <w:name w:val="Table Grid"/>
    <w:basedOn w:val="TableNormal"/>
    <w:uiPriority w:val="59"/>
    <w:rsid w:val="008C2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ktis,Bullet Points,Párrafo de lista,Recommendation,OBC Bullet,Recommendatio,Dot pt,F5 List Paragraph,List Paragraph1,No Spacing1,List Paragraph Char Char Char,Indicator Text,Colorful List - Accent 11,Numbered Para 1,3,L"/>
    <w:basedOn w:val="Normal"/>
    <w:link w:val="ListParagraphChar"/>
    <w:uiPriority w:val="34"/>
    <w:qFormat/>
    <w:rsid w:val="00526559"/>
    <w:pPr>
      <w:spacing w:after="120" w:line="240" w:lineRule="auto"/>
      <w:ind w:left="720"/>
      <w:contextualSpacing/>
    </w:pPr>
    <w:rPr>
      <w:rFonts w:eastAsia="Times New Roman" w:cs="Times New Roman"/>
      <w:kern w:val="0"/>
      <w:szCs w:val="24"/>
      <w14:ligatures w14:val="none"/>
    </w:rPr>
  </w:style>
  <w:style w:type="character" w:customStyle="1" w:styleId="ListParagraphChar">
    <w:name w:val="List Paragraph Char"/>
    <w:aliases w:val="List Paragraph Aktis Char,Bullet Points Char,Párrafo de lista Char,Recommendation Char,OBC Bullet Char,Recommendatio Char,Dot pt Char,F5 List Paragraph Char,List Paragraph1 Char,No Spacing1 Char,List Paragraph Char Char Char Char"/>
    <w:basedOn w:val="DefaultParagraphFont"/>
    <w:link w:val="ListParagraph"/>
    <w:uiPriority w:val="34"/>
    <w:qFormat/>
    <w:rsid w:val="00526559"/>
    <w:rPr>
      <w:rFonts w:ascii="Times New Roman" w:eastAsia="Times New Roman" w:hAnsi="Times New Roman" w:cs="Times New Roman"/>
      <w:kern w:val="0"/>
      <w:sz w:val="24"/>
      <w:szCs w:val="24"/>
      <w:lang w:val="fr-FR"/>
      <w14:ligatures w14:val="none"/>
    </w:rPr>
  </w:style>
  <w:style w:type="table" w:styleId="MediumGrid1-Accent1">
    <w:name w:val="Medium Grid 1 Accent 1"/>
    <w:basedOn w:val="TableNormal"/>
    <w:uiPriority w:val="67"/>
    <w:rsid w:val="00331CBD"/>
    <w:pPr>
      <w:spacing w:after="0" w:line="240" w:lineRule="auto"/>
    </w:pPr>
    <w:rPr>
      <w:rFonts w:ascii="Times New Roman" w:eastAsia="Times New Roman" w:hAnsi="Times New Roman" w:cs="Times New Roman"/>
      <w:kern w:val="0"/>
      <w:sz w:val="24"/>
      <w:szCs w:val="24"/>
      <w:lang w:eastAsia="it-IT"/>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Heading3Char">
    <w:name w:val="Heading 3 Char"/>
    <w:basedOn w:val="DefaultParagraphFont"/>
    <w:link w:val="Heading3"/>
    <w:uiPriority w:val="9"/>
    <w:rsid w:val="0056328A"/>
    <w:rPr>
      <w:rFonts w:ascii="Times New Roman" w:eastAsiaTheme="majorEastAsia" w:hAnsi="Times New Roman" w:cstheme="majorBidi"/>
      <w:sz w:val="24"/>
      <w:szCs w:val="24"/>
    </w:rPr>
  </w:style>
  <w:style w:type="paragraph" w:styleId="Caption">
    <w:name w:val="caption"/>
    <w:basedOn w:val="Normal"/>
    <w:next w:val="Normal"/>
    <w:uiPriority w:val="35"/>
    <w:unhideWhenUsed/>
    <w:qFormat/>
    <w:rsid w:val="00E34128"/>
    <w:pPr>
      <w:spacing w:after="200" w:line="240" w:lineRule="auto"/>
    </w:pPr>
    <w:rPr>
      <w:iCs/>
      <w:sz w:val="20"/>
      <w:szCs w:val="18"/>
    </w:rPr>
  </w:style>
  <w:style w:type="table" w:styleId="ListTable2-Accent1">
    <w:name w:val="List Table 2 Accent 1"/>
    <w:basedOn w:val="TableNormal"/>
    <w:uiPriority w:val="47"/>
    <w:rsid w:val="005268F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5">
    <w:name w:val="Grid Table 2 Accent 5"/>
    <w:basedOn w:val="TableNormal"/>
    <w:uiPriority w:val="47"/>
    <w:rsid w:val="00AA00B6"/>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AA00B6"/>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5">
    <w:name w:val="List Table 2 Accent 5"/>
    <w:basedOn w:val="TableNormal"/>
    <w:uiPriority w:val="47"/>
    <w:rsid w:val="00AA00B6"/>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uiPriority w:val="99"/>
    <w:rsid w:val="007A38DC"/>
    <w:rPr>
      <w:color w:val="1F3864" w:themeColor="accent1" w:themeShade="80"/>
      <w:u w:val="single"/>
    </w:rPr>
  </w:style>
  <w:style w:type="paragraph" w:styleId="FootnoteText">
    <w:name w:val="footnote text"/>
    <w:aliases w:val="Fußnotentextf,Fuﬂnotentextf,Footnote Text Blue,Geneva 9,Font: Geneva 9,Boston 10,f,Podrozdział,Footnote text,Footnote Text Char Char Char Char Char Char,Tekst przypisu,Footnote Text Char Char Char,Footnote,fn"/>
    <w:basedOn w:val="Normal"/>
    <w:link w:val="FootnoteTextChar"/>
    <w:qFormat/>
    <w:rsid w:val="00853734"/>
    <w:pPr>
      <w:spacing w:after="120" w:line="240" w:lineRule="auto"/>
    </w:pPr>
    <w:rPr>
      <w:rFonts w:eastAsia="Times New Roman" w:cs="Times New Roman"/>
      <w:i/>
      <w:kern w:val="0"/>
      <w:sz w:val="18"/>
      <w:szCs w:val="20"/>
      <w14:ligatures w14:val="none"/>
    </w:rPr>
  </w:style>
  <w:style w:type="character" w:customStyle="1" w:styleId="FootnoteTextChar">
    <w:name w:val="Footnote Text Char"/>
    <w:aliases w:val="Fußnotentextf Char,Fuﬂnotentextf Char,Footnote Text Blue Char,Geneva 9 Char,Font: Geneva 9 Char,Boston 10 Char,f Char,Podrozdział Char,Footnote text Char,Footnote Text Char Char Char Char Char Char Char,Tekst przypisu Char,fn Char"/>
    <w:basedOn w:val="DefaultParagraphFont"/>
    <w:link w:val="FootnoteText"/>
    <w:rsid w:val="00853734"/>
    <w:rPr>
      <w:rFonts w:ascii="Times New Roman" w:eastAsia="Times New Roman" w:hAnsi="Times New Roman" w:cs="Times New Roman"/>
      <w:i/>
      <w:kern w:val="0"/>
      <w:sz w:val="18"/>
      <w:szCs w:val="20"/>
      <w:lang w:val="fr-FR"/>
      <w14:ligatures w14:val="none"/>
    </w:rPr>
  </w:style>
  <w:style w:type="character" w:styleId="FootnoteReference">
    <w:name w:val="footnote reference"/>
    <w:aliases w:val="16 Point,Superscript 6 Point, Char Char,Ref,de nota al pie,Footnote Reference Superscript,Footnote symbol, BVI fnr,BVI fnr,ftref,BVI fnr Char Car Char,ftref Char Car Char,16 Point Char Car Char,Footnote reference number"/>
    <w:link w:val="BVIfnrCharCar1CarChar"/>
    <w:rsid w:val="007A38DC"/>
    <w:rPr>
      <w:vertAlign w:val="superscript"/>
    </w:rPr>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w:basedOn w:val="Normal"/>
    <w:next w:val="Normal"/>
    <w:link w:val="FootnoteReference"/>
    <w:uiPriority w:val="99"/>
    <w:rsid w:val="007A38DC"/>
    <w:pPr>
      <w:spacing w:line="240" w:lineRule="exact"/>
    </w:pPr>
    <w:rPr>
      <w:vertAlign w:val="superscript"/>
    </w:rPr>
  </w:style>
  <w:style w:type="paragraph" w:styleId="TOC1">
    <w:name w:val="toc 1"/>
    <w:basedOn w:val="Normal"/>
    <w:next w:val="Normal"/>
    <w:autoRedefine/>
    <w:uiPriority w:val="39"/>
    <w:unhideWhenUsed/>
    <w:rsid w:val="000B1844"/>
    <w:pPr>
      <w:tabs>
        <w:tab w:val="left" w:pos="440"/>
        <w:tab w:val="right" w:pos="9350"/>
      </w:tabs>
      <w:spacing w:before="200" w:after="200"/>
    </w:pPr>
    <w:rPr>
      <w:rFonts w:cstheme="majorHAnsi"/>
      <w:b/>
      <w:bCs/>
      <w:szCs w:val="24"/>
    </w:rPr>
  </w:style>
  <w:style w:type="paragraph" w:styleId="TOC2">
    <w:name w:val="toc 2"/>
    <w:basedOn w:val="Normal"/>
    <w:next w:val="Normal"/>
    <w:autoRedefine/>
    <w:uiPriority w:val="39"/>
    <w:unhideWhenUsed/>
    <w:rsid w:val="00AF1966"/>
    <w:pPr>
      <w:spacing w:before="200" w:after="200"/>
    </w:pPr>
    <w:rPr>
      <w:rFonts w:cstheme="minorHAnsi"/>
      <w:b/>
      <w:bCs/>
      <w:szCs w:val="20"/>
    </w:rPr>
  </w:style>
  <w:style w:type="paragraph" w:styleId="TOC3">
    <w:name w:val="toc 3"/>
    <w:basedOn w:val="Normal"/>
    <w:next w:val="Normal"/>
    <w:autoRedefine/>
    <w:uiPriority w:val="39"/>
    <w:unhideWhenUsed/>
    <w:rsid w:val="00AF1966"/>
    <w:pPr>
      <w:spacing w:before="200" w:after="200"/>
      <w:ind w:left="221"/>
    </w:pPr>
    <w:rPr>
      <w:rFonts w:cstheme="minorHAnsi"/>
      <w:szCs w:val="20"/>
    </w:rPr>
  </w:style>
  <w:style w:type="paragraph" w:styleId="TOC4">
    <w:name w:val="toc 4"/>
    <w:basedOn w:val="Normal"/>
    <w:next w:val="Normal"/>
    <w:autoRedefine/>
    <w:uiPriority w:val="39"/>
    <w:unhideWhenUsed/>
    <w:rsid w:val="00260988"/>
    <w:pPr>
      <w:spacing w:after="0"/>
      <w:ind w:left="440"/>
    </w:pPr>
    <w:rPr>
      <w:rFonts w:cstheme="minorHAnsi"/>
      <w:sz w:val="20"/>
      <w:szCs w:val="20"/>
    </w:rPr>
  </w:style>
  <w:style w:type="paragraph" w:styleId="TOC5">
    <w:name w:val="toc 5"/>
    <w:basedOn w:val="Normal"/>
    <w:next w:val="Normal"/>
    <w:autoRedefine/>
    <w:uiPriority w:val="39"/>
    <w:unhideWhenUsed/>
    <w:rsid w:val="00260988"/>
    <w:pPr>
      <w:spacing w:after="0"/>
      <w:ind w:left="660"/>
    </w:pPr>
    <w:rPr>
      <w:rFonts w:cstheme="minorHAnsi"/>
      <w:sz w:val="20"/>
      <w:szCs w:val="20"/>
    </w:rPr>
  </w:style>
  <w:style w:type="paragraph" w:styleId="TOC6">
    <w:name w:val="toc 6"/>
    <w:basedOn w:val="Normal"/>
    <w:next w:val="Normal"/>
    <w:autoRedefine/>
    <w:uiPriority w:val="39"/>
    <w:unhideWhenUsed/>
    <w:rsid w:val="00260988"/>
    <w:pPr>
      <w:spacing w:after="0"/>
      <w:ind w:left="880"/>
    </w:pPr>
    <w:rPr>
      <w:rFonts w:cstheme="minorHAnsi"/>
      <w:sz w:val="20"/>
      <w:szCs w:val="20"/>
    </w:rPr>
  </w:style>
  <w:style w:type="paragraph" w:styleId="TOC7">
    <w:name w:val="toc 7"/>
    <w:basedOn w:val="Normal"/>
    <w:next w:val="Normal"/>
    <w:autoRedefine/>
    <w:uiPriority w:val="39"/>
    <w:unhideWhenUsed/>
    <w:rsid w:val="00260988"/>
    <w:pPr>
      <w:spacing w:after="0"/>
      <w:ind w:left="1100"/>
    </w:pPr>
    <w:rPr>
      <w:rFonts w:cstheme="minorHAnsi"/>
      <w:sz w:val="20"/>
      <w:szCs w:val="20"/>
    </w:rPr>
  </w:style>
  <w:style w:type="paragraph" w:styleId="TOC8">
    <w:name w:val="toc 8"/>
    <w:basedOn w:val="Normal"/>
    <w:next w:val="Normal"/>
    <w:autoRedefine/>
    <w:uiPriority w:val="39"/>
    <w:unhideWhenUsed/>
    <w:rsid w:val="00260988"/>
    <w:pPr>
      <w:spacing w:after="0"/>
      <w:ind w:left="1320"/>
    </w:pPr>
    <w:rPr>
      <w:rFonts w:cstheme="minorHAnsi"/>
      <w:sz w:val="20"/>
      <w:szCs w:val="20"/>
    </w:rPr>
  </w:style>
  <w:style w:type="paragraph" w:styleId="TOC9">
    <w:name w:val="toc 9"/>
    <w:basedOn w:val="Normal"/>
    <w:next w:val="Normal"/>
    <w:autoRedefine/>
    <w:uiPriority w:val="39"/>
    <w:unhideWhenUsed/>
    <w:rsid w:val="00260988"/>
    <w:pPr>
      <w:spacing w:after="0"/>
      <w:ind w:left="1540"/>
    </w:pPr>
    <w:rPr>
      <w:rFonts w:cstheme="minorHAnsi"/>
      <w:sz w:val="20"/>
      <w:szCs w:val="20"/>
    </w:rPr>
  </w:style>
  <w:style w:type="paragraph" w:styleId="TOCHeading">
    <w:name w:val="TOC Heading"/>
    <w:basedOn w:val="Heading1"/>
    <w:next w:val="Normal"/>
    <w:uiPriority w:val="39"/>
    <w:unhideWhenUsed/>
    <w:qFormat/>
    <w:rsid w:val="00EC5568"/>
    <w:pPr>
      <w:outlineLvl w:val="9"/>
    </w:pPr>
    <w:rPr>
      <w:kern w:val="0"/>
      <w14:ligatures w14:val="none"/>
    </w:rPr>
  </w:style>
  <w:style w:type="paragraph" w:styleId="Revision">
    <w:name w:val="Revision"/>
    <w:hidden/>
    <w:uiPriority w:val="99"/>
    <w:semiHidden/>
    <w:rsid w:val="00397DD2"/>
    <w:pPr>
      <w:spacing w:after="0" w:line="240" w:lineRule="auto"/>
    </w:pPr>
  </w:style>
  <w:style w:type="paragraph" w:styleId="Header">
    <w:name w:val="header"/>
    <w:basedOn w:val="Normal"/>
    <w:link w:val="HeaderChar"/>
    <w:uiPriority w:val="99"/>
    <w:unhideWhenUsed/>
    <w:rsid w:val="00463FB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463FB3"/>
    <w:rPr>
      <w:rFonts w:ascii="Times New Roman" w:hAnsi="Times New Roman"/>
    </w:rPr>
  </w:style>
  <w:style w:type="paragraph" w:styleId="Footer">
    <w:name w:val="footer"/>
    <w:basedOn w:val="Normal"/>
    <w:link w:val="FooterChar"/>
    <w:uiPriority w:val="99"/>
    <w:unhideWhenUsed/>
    <w:rsid w:val="00463FB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463FB3"/>
    <w:rPr>
      <w:rFonts w:ascii="Times New Roman" w:hAnsi="Times New Roman"/>
    </w:rPr>
  </w:style>
  <w:style w:type="character" w:styleId="CommentReference">
    <w:name w:val="annotation reference"/>
    <w:basedOn w:val="DefaultParagraphFont"/>
    <w:uiPriority w:val="99"/>
    <w:semiHidden/>
    <w:unhideWhenUsed/>
    <w:rsid w:val="007B0D77"/>
    <w:rPr>
      <w:sz w:val="16"/>
      <w:szCs w:val="16"/>
    </w:rPr>
  </w:style>
  <w:style w:type="paragraph" w:styleId="CommentText">
    <w:name w:val="annotation text"/>
    <w:basedOn w:val="Normal"/>
    <w:link w:val="CommentTextChar"/>
    <w:uiPriority w:val="99"/>
    <w:unhideWhenUsed/>
    <w:rsid w:val="007B0D77"/>
    <w:pPr>
      <w:spacing w:line="240" w:lineRule="auto"/>
    </w:pPr>
    <w:rPr>
      <w:sz w:val="20"/>
      <w:szCs w:val="20"/>
    </w:rPr>
  </w:style>
  <w:style w:type="character" w:customStyle="1" w:styleId="CommentTextChar">
    <w:name w:val="Comment Text Char"/>
    <w:basedOn w:val="DefaultParagraphFont"/>
    <w:link w:val="CommentText"/>
    <w:uiPriority w:val="99"/>
    <w:rsid w:val="007B0D7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B0D77"/>
    <w:rPr>
      <w:b/>
      <w:bCs/>
    </w:rPr>
  </w:style>
  <w:style w:type="character" w:customStyle="1" w:styleId="CommentSubjectChar">
    <w:name w:val="Comment Subject Char"/>
    <w:basedOn w:val="CommentTextChar"/>
    <w:link w:val="CommentSubject"/>
    <w:uiPriority w:val="99"/>
    <w:semiHidden/>
    <w:rsid w:val="007B0D77"/>
    <w:rPr>
      <w:rFonts w:ascii="Times New Roman" w:hAnsi="Times New Roman"/>
      <w:b/>
      <w:bCs/>
      <w:sz w:val="20"/>
      <w:szCs w:val="20"/>
    </w:rPr>
  </w:style>
  <w:style w:type="character" w:customStyle="1" w:styleId="ui-provider">
    <w:name w:val="ui-provider"/>
    <w:basedOn w:val="DefaultParagraphFont"/>
    <w:rsid w:val="00E34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FB0CB6485E5446B2FB4D86B533E2D2" ma:contentTypeVersion="15" ma:contentTypeDescription="Create a new document." ma:contentTypeScope="" ma:versionID="035ffca69e262cb7f379a5eebcbf5846">
  <xsd:schema xmlns:xsd="http://www.w3.org/2001/XMLSchema" xmlns:xs="http://www.w3.org/2001/XMLSchema" xmlns:p="http://schemas.microsoft.com/office/2006/metadata/properties" xmlns:ns2="3c38067c-daa0-4a8d-af4a-01d2698174fc" xmlns:ns3="de5c82c6-d94a-46b4-b86e-d76bd3e938bc" targetNamespace="http://schemas.microsoft.com/office/2006/metadata/properties" ma:root="true" ma:fieldsID="8e012f625c4d82aaec53d0f3ef8f4b03" ns2:_="" ns3:_="">
    <xsd:import namespace="3c38067c-daa0-4a8d-af4a-01d2698174fc"/>
    <xsd:import namespace="de5c82c6-d94a-46b4-b86e-d76bd3e93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8067c-daa0-4a8d-af4a-01d269817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c82c6-d94a-46b4-b86e-d76bd3e93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1e599e4-6ca5-4e51-8794-e2228b45c52a}" ma:internalName="TaxCatchAll" ma:showField="CatchAllData" ma:web="de5c82c6-d94a-46b4-b86e-d76bd3e938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c38067c-daa0-4a8d-af4a-01d2698174fc">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TaxCatchAll xmlns="de5c82c6-d94a-46b4-b86e-d76bd3e938bc" xsi:nil="true"/>
  </documentManagement>
</p:properties>
</file>

<file path=customXml/itemProps1.xml><?xml version="1.0" encoding="utf-8"?>
<ds:datastoreItem xmlns:ds="http://schemas.openxmlformats.org/officeDocument/2006/customXml" ds:itemID="{D03569B9-671A-4DBB-9DFA-41E49262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8067c-daa0-4a8d-af4a-01d2698174fc"/>
    <ds:schemaRef ds:uri="de5c82c6-d94a-46b4-b86e-d76bd3e93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15022E-F529-4227-8936-541D8F34EA50}">
  <ds:schemaRefs>
    <ds:schemaRef ds:uri="http://schemas.microsoft.com/sharepoint/v3/contenttype/forms"/>
  </ds:schemaRefs>
</ds:datastoreItem>
</file>

<file path=customXml/itemProps3.xml><?xml version="1.0" encoding="utf-8"?>
<ds:datastoreItem xmlns:ds="http://schemas.openxmlformats.org/officeDocument/2006/customXml" ds:itemID="{87788CB5-F417-47CE-9513-F22A13C45B44}">
  <ds:schemaRefs>
    <ds:schemaRef ds:uri="http://schemas.openxmlformats.org/officeDocument/2006/bibliography"/>
  </ds:schemaRefs>
</ds:datastoreItem>
</file>

<file path=customXml/itemProps4.xml><?xml version="1.0" encoding="utf-8"?>
<ds:datastoreItem xmlns:ds="http://schemas.openxmlformats.org/officeDocument/2006/customXml" ds:itemID="{183132A2-5016-48A4-A0DC-8040C5E3B91C}">
  <ds:schemaRefs>
    <ds:schemaRef ds:uri="3c38067c-daa0-4a8d-af4a-01d2698174fc"/>
    <ds:schemaRef ds:uri="http://schemas.microsoft.com/office/2006/documentManagement/types"/>
    <ds:schemaRef ds:uri="de5c82c6-d94a-46b4-b86e-d76bd3e938bc"/>
    <ds:schemaRef ds:uri="http://purl.org/dc/terms/"/>
    <ds:schemaRef ds:uri="http://schemas.microsoft.com/office/infopath/2007/PartnerControls"/>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2128</Words>
  <Characters>12177</Characters>
  <Application>Microsoft Office Word</Application>
  <DocSecurity>0</DocSecurity>
  <Lines>369</Lines>
  <Paragraphs>234</Paragraphs>
  <ScaleCrop>false</ScaleCrop>
  <HeadingPairs>
    <vt:vector size="2" baseType="variant">
      <vt:variant>
        <vt:lpstr>Title</vt:lpstr>
      </vt:variant>
      <vt:variant>
        <vt:i4>1</vt:i4>
      </vt:variant>
    </vt:vector>
  </HeadingPairs>
  <TitlesOfParts>
    <vt:vector size="1" baseType="lpstr">
      <vt:lpstr/>
    </vt:vector>
  </TitlesOfParts>
  <Company>Particip GmbH</Company>
  <LinksUpToDate>false</LinksUpToDate>
  <CharactersWithSpaces>14071</CharactersWithSpaces>
  <SharedDoc>false</SharedDoc>
  <HLinks>
    <vt:vector size="78" baseType="variant">
      <vt:variant>
        <vt:i4>1572914</vt:i4>
      </vt:variant>
      <vt:variant>
        <vt:i4>74</vt:i4>
      </vt:variant>
      <vt:variant>
        <vt:i4>0</vt:i4>
      </vt:variant>
      <vt:variant>
        <vt:i4>5</vt:i4>
      </vt:variant>
      <vt:variant>
        <vt:lpwstr/>
      </vt:variant>
      <vt:variant>
        <vt:lpwstr>_Toc165824454</vt:lpwstr>
      </vt:variant>
      <vt:variant>
        <vt:i4>1572914</vt:i4>
      </vt:variant>
      <vt:variant>
        <vt:i4>68</vt:i4>
      </vt:variant>
      <vt:variant>
        <vt:i4>0</vt:i4>
      </vt:variant>
      <vt:variant>
        <vt:i4>5</vt:i4>
      </vt:variant>
      <vt:variant>
        <vt:lpwstr/>
      </vt:variant>
      <vt:variant>
        <vt:lpwstr>_Toc165824453</vt:lpwstr>
      </vt:variant>
      <vt:variant>
        <vt:i4>1572914</vt:i4>
      </vt:variant>
      <vt:variant>
        <vt:i4>62</vt:i4>
      </vt:variant>
      <vt:variant>
        <vt:i4>0</vt:i4>
      </vt:variant>
      <vt:variant>
        <vt:i4>5</vt:i4>
      </vt:variant>
      <vt:variant>
        <vt:lpwstr/>
      </vt:variant>
      <vt:variant>
        <vt:lpwstr>_Toc165824452</vt:lpwstr>
      </vt:variant>
      <vt:variant>
        <vt:i4>1572914</vt:i4>
      </vt:variant>
      <vt:variant>
        <vt:i4>56</vt:i4>
      </vt:variant>
      <vt:variant>
        <vt:i4>0</vt:i4>
      </vt:variant>
      <vt:variant>
        <vt:i4>5</vt:i4>
      </vt:variant>
      <vt:variant>
        <vt:lpwstr/>
      </vt:variant>
      <vt:variant>
        <vt:lpwstr>_Toc165824451</vt:lpwstr>
      </vt:variant>
      <vt:variant>
        <vt:i4>1572914</vt:i4>
      </vt:variant>
      <vt:variant>
        <vt:i4>50</vt:i4>
      </vt:variant>
      <vt:variant>
        <vt:i4>0</vt:i4>
      </vt:variant>
      <vt:variant>
        <vt:i4>5</vt:i4>
      </vt:variant>
      <vt:variant>
        <vt:lpwstr/>
      </vt:variant>
      <vt:variant>
        <vt:lpwstr>_Toc165824450</vt:lpwstr>
      </vt:variant>
      <vt:variant>
        <vt:i4>1638450</vt:i4>
      </vt:variant>
      <vt:variant>
        <vt:i4>44</vt:i4>
      </vt:variant>
      <vt:variant>
        <vt:i4>0</vt:i4>
      </vt:variant>
      <vt:variant>
        <vt:i4>5</vt:i4>
      </vt:variant>
      <vt:variant>
        <vt:lpwstr/>
      </vt:variant>
      <vt:variant>
        <vt:lpwstr>_Toc165824449</vt:lpwstr>
      </vt:variant>
      <vt:variant>
        <vt:i4>1638450</vt:i4>
      </vt:variant>
      <vt:variant>
        <vt:i4>38</vt:i4>
      </vt:variant>
      <vt:variant>
        <vt:i4>0</vt:i4>
      </vt:variant>
      <vt:variant>
        <vt:i4>5</vt:i4>
      </vt:variant>
      <vt:variant>
        <vt:lpwstr/>
      </vt:variant>
      <vt:variant>
        <vt:lpwstr>_Toc165824448</vt:lpwstr>
      </vt:variant>
      <vt:variant>
        <vt:i4>1638450</vt:i4>
      </vt:variant>
      <vt:variant>
        <vt:i4>32</vt:i4>
      </vt:variant>
      <vt:variant>
        <vt:i4>0</vt:i4>
      </vt:variant>
      <vt:variant>
        <vt:i4>5</vt:i4>
      </vt:variant>
      <vt:variant>
        <vt:lpwstr/>
      </vt:variant>
      <vt:variant>
        <vt:lpwstr>_Toc165824447</vt:lpwstr>
      </vt:variant>
      <vt:variant>
        <vt:i4>1638450</vt:i4>
      </vt:variant>
      <vt:variant>
        <vt:i4>26</vt:i4>
      </vt:variant>
      <vt:variant>
        <vt:i4>0</vt:i4>
      </vt:variant>
      <vt:variant>
        <vt:i4>5</vt:i4>
      </vt:variant>
      <vt:variant>
        <vt:lpwstr/>
      </vt:variant>
      <vt:variant>
        <vt:lpwstr>_Toc165824446</vt:lpwstr>
      </vt:variant>
      <vt:variant>
        <vt:i4>1638450</vt:i4>
      </vt:variant>
      <vt:variant>
        <vt:i4>20</vt:i4>
      </vt:variant>
      <vt:variant>
        <vt:i4>0</vt:i4>
      </vt:variant>
      <vt:variant>
        <vt:i4>5</vt:i4>
      </vt:variant>
      <vt:variant>
        <vt:lpwstr/>
      </vt:variant>
      <vt:variant>
        <vt:lpwstr>_Toc165824445</vt:lpwstr>
      </vt:variant>
      <vt:variant>
        <vt:i4>1638450</vt:i4>
      </vt:variant>
      <vt:variant>
        <vt:i4>14</vt:i4>
      </vt:variant>
      <vt:variant>
        <vt:i4>0</vt:i4>
      </vt:variant>
      <vt:variant>
        <vt:i4>5</vt:i4>
      </vt:variant>
      <vt:variant>
        <vt:lpwstr/>
      </vt:variant>
      <vt:variant>
        <vt:lpwstr>_Toc165824444</vt:lpwstr>
      </vt:variant>
      <vt:variant>
        <vt:i4>1638450</vt:i4>
      </vt:variant>
      <vt:variant>
        <vt:i4>8</vt:i4>
      </vt:variant>
      <vt:variant>
        <vt:i4>0</vt:i4>
      </vt:variant>
      <vt:variant>
        <vt:i4>5</vt:i4>
      </vt:variant>
      <vt:variant>
        <vt:lpwstr/>
      </vt:variant>
      <vt:variant>
        <vt:lpwstr>_Toc165824443</vt:lpwstr>
      </vt:variant>
      <vt:variant>
        <vt:i4>1638450</vt:i4>
      </vt:variant>
      <vt:variant>
        <vt:i4>2</vt:i4>
      </vt:variant>
      <vt:variant>
        <vt:i4>0</vt:i4>
      </vt:variant>
      <vt:variant>
        <vt:i4>5</vt:i4>
      </vt:variant>
      <vt:variant>
        <vt:lpwstr/>
      </vt:variant>
      <vt:variant>
        <vt:lpwstr>_Toc165824442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BOCCI Chiara (INTPA)</dc:creator>
  <cp:keywords/>
  <dc:description/>
  <cp:lastModifiedBy>FLAMENT Olivier (INTPA)</cp:lastModifiedBy>
  <cp:revision>5</cp:revision>
  <dcterms:created xsi:type="dcterms:W3CDTF">2024-11-05T10:56:00Z</dcterms:created>
  <dcterms:modified xsi:type="dcterms:W3CDTF">2024-12-17T09:46:00Z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0x01010045FB0CB6485E5446B2FB4D86B533E2D2</vt:lpwstr>
  </property>
  <property fmtid="{D5CDD505-2E9C-101B-9397-08002B2CF9AE}" pid="3" name="MSIP_Label_6bd9ddd1-4d20-43f6-abfa-fc3c07406f94_Enabled">
    <vt:lpwstr>true</vt:lpwstr>
  </property>
  <property fmtid="{D5CDD505-2E9C-101B-9397-08002B2CF9AE}" pid="4" name="MSIP_Label_6bd9ddd1-4d20-43f6-abfa-fc3c07406f94_SetDate">
    <vt:lpwstr>2024-05-03T07:18:31Z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b3647564-156a-41b4-8391-9615d0b66251</vt:lpwstr>
  </property>
  <property fmtid="{D5CDD505-2E9C-101B-9397-08002B2CF9AE}" pid="9" name="MSIP_Label_6bd9ddd1-4d20-43f6-abfa-fc3c07406f94_ContentBits">
    <vt:lpwstr>0</vt:lpwstr>
  </property>
  <property fmtid="{D5CDD505-2E9C-101B-9397-08002B2CF9AE}" pid="10" name="MediaServiceImageTags">
    <vt:lpwstr/>
  </property>
</Properties>
</file>